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B2403" w14:textId="5C3BC86E" w:rsidR="00FE5796" w:rsidRPr="008B1F7D" w:rsidRDefault="00FE5796" w:rsidP="00FE5796">
      <w:pPr>
        <w:widowControl w:val="0"/>
        <w:tabs>
          <w:tab w:val="left" w:pos="1985"/>
        </w:tabs>
        <w:spacing w:afterLines="15" w:after="36"/>
        <w:rPr>
          <w:rFonts w:ascii="Arial" w:hAnsi="Arial" w:cs="Arial"/>
          <w:b/>
          <w:noProof/>
          <w:lang w:eastAsia="ko-KR"/>
        </w:rPr>
      </w:pPr>
      <w:bookmarkStart w:id="0" w:name="_Hlk162962206"/>
      <w:bookmarkStart w:id="1" w:name="_Hlk165972688"/>
      <w:bookmarkStart w:id="2" w:name="_Hlk142485301"/>
      <w:bookmarkEnd w:id="0"/>
      <w:r w:rsidRPr="008B1F7D">
        <w:rPr>
          <w:rFonts w:ascii="Arial" w:hAnsi="Arial" w:cs="Arial"/>
          <w:b/>
          <w:noProof/>
          <w:lang w:eastAsia="en-US"/>
        </w:rPr>
        <w:t>3GPP TSG RAN WG1 Meeting #</w:t>
      </w:r>
      <w:r w:rsidR="00007F0A" w:rsidRPr="008B1F7D">
        <w:rPr>
          <w:rFonts w:ascii="Arial" w:hAnsi="Arial" w:cs="Arial"/>
          <w:b/>
          <w:noProof/>
          <w:lang w:eastAsia="en-US"/>
        </w:rPr>
        <w:t>1</w:t>
      </w:r>
      <w:r w:rsidR="00007F0A">
        <w:rPr>
          <w:rFonts w:ascii="Arial" w:hAnsi="Arial" w:cs="Arial"/>
          <w:b/>
          <w:noProof/>
          <w:lang w:eastAsia="en-US"/>
        </w:rPr>
        <w:t>2</w:t>
      </w:r>
      <w:r w:rsidR="00007F0A">
        <w:rPr>
          <w:rFonts w:ascii="Arial" w:hAnsi="Arial" w:cs="Arial" w:hint="eastAsia"/>
          <w:b/>
          <w:noProof/>
          <w:lang w:eastAsia="ko-KR"/>
        </w:rPr>
        <w:t>2</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005A2C58" w:rsidRPr="005A2C58">
        <w:rPr>
          <w:rFonts w:ascii="Arial" w:hAnsi="Arial" w:cs="Arial"/>
          <w:b/>
          <w:noProof/>
          <w:lang w:eastAsia="en-US"/>
        </w:rPr>
        <w:t>R1-</w:t>
      </w:r>
      <w:r w:rsidR="00BF1429" w:rsidRPr="00BF1429">
        <w:rPr>
          <w:rFonts w:ascii="Arial" w:hAnsi="Arial" w:cs="Arial" w:hint="eastAsia"/>
          <w:b/>
          <w:noProof/>
          <w:lang w:eastAsia="en-US"/>
        </w:rPr>
        <w:t>2506063</w:t>
      </w:r>
    </w:p>
    <w:p w14:paraId="3079D369" w14:textId="73ECCA71" w:rsidR="00725174" w:rsidRPr="00074DEE" w:rsidRDefault="00007F0A" w:rsidP="00725174">
      <w:pPr>
        <w:widowControl w:val="0"/>
        <w:tabs>
          <w:tab w:val="left" w:pos="1985"/>
        </w:tabs>
        <w:spacing w:afterLines="15" w:after="36"/>
        <w:rPr>
          <w:rFonts w:ascii="Arial" w:hAnsi="Arial" w:cs="Arial"/>
          <w:b/>
          <w:noProof/>
        </w:rPr>
      </w:pPr>
      <w:r w:rsidRPr="00007F0A">
        <w:rPr>
          <w:rFonts w:ascii="Arial" w:hAnsi="Arial" w:cs="Arial"/>
          <w:b/>
          <w:noProof/>
          <w:lang w:eastAsia="en-US"/>
        </w:rPr>
        <w:t>Bengaluru, India, Aug</w:t>
      </w:r>
      <w:r>
        <w:rPr>
          <w:rFonts w:ascii="Arial" w:hAnsi="Arial" w:cs="Arial" w:hint="eastAsia"/>
          <w:b/>
          <w:noProof/>
          <w:lang w:eastAsia="ko-KR"/>
        </w:rPr>
        <w:t>ust</w:t>
      </w:r>
      <w:r w:rsidRPr="00007F0A">
        <w:rPr>
          <w:rFonts w:ascii="Arial" w:hAnsi="Arial" w:cs="Arial"/>
          <w:b/>
          <w:noProof/>
          <w:lang w:eastAsia="en-US"/>
        </w:rPr>
        <w:t xml:space="preserve"> 25</w:t>
      </w:r>
      <w:r w:rsidRPr="00007F0A">
        <w:rPr>
          <w:rFonts w:ascii="Arial" w:hAnsi="Arial" w:cs="Arial"/>
          <w:b/>
          <w:noProof/>
          <w:vertAlign w:val="superscript"/>
          <w:lang w:eastAsia="en-US"/>
        </w:rPr>
        <w:t>th</w:t>
      </w:r>
      <w:r w:rsidRPr="00007F0A">
        <w:rPr>
          <w:rFonts w:ascii="Arial" w:hAnsi="Arial" w:cs="Arial"/>
          <w:b/>
          <w:noProof/>
          <w:lang w:eastAsia="en-US"/>
        </w:rPr>
        <w:t xml:space="preserve"> – 29</w:t>
      </w:r>
      <w:r w:rsidRPr="00007F0A">
        <w:rPr>
          <w:rFonts w:ascii="Arial" w:hAnsi="Arial" w:cs="Arial"/>
          <w:b/>
          <w:noProof/>
          <w:vertAlign w:val="superscript"/>
          <w:lang w:eastAsia="en-US"/>
        </w:rPr>
        <w:t>th</w:t>
      </w:r>
      <w:r w:rsidRPr="00007F0A">
        <w:rPr>
          <w:rFonts w:ascii="Arial" w:hAnsi="Arial" w:cs="Arial"/>
          <w:b/>
          <w:noProof/>
          <w:lang w:eastAsia="en-US"/>
        </w:rPr>
        <w:t>, 2025</w:t>
      </w:r>
      <w:bookmarkEnd w:id="1"/>
    </w:p>
    <w:bookmarkEnd w:id="2"/>
    <w:p w14:paraId="00471E17" w14:textId="77777777" w:rsidR="00AF7772" w:rsidRPr="007364C4"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3" w:name="_Ref178064866"/>
      <w:r w:rsidRPr="00074DEE">
        <w:rPr>
          <w:rFonts w:cs="Arial"/>
          <w:b/>
          <w:lang w:eastAsia="ko-KR"/>
        </w:rPr>
        <w:t>Source:</w:t>
      </w:r>
      <w:r w:rsidRPr="00074DEE">
        <w:rPr>
          <w:rFonts w:cs="Arial"/>
          <w:b/>
          <w:lang w:eastAsia="ko-KR"/>
        </w:rPr>
        <w:tab/>
        <w:t>ETRI</w:t>
      </w:r>
    </w:p>
    <w:p w14:paraId="724AE79E" w14:textId="51058F39" w:rsidR="00AF7772" w:rsidRPr="00074DEE" w:rsidRDefault="00AF7772" w:rsidP="00EA12EB">
      <w:pPr>
        <w:pStyle w:val="CRCoverPage"/>
        <w:tabs>
          <w:tab w:val="left" w:pos="1595"/>
        </w:tabs>
        <w:ind w:left="1710" w:hanging="1710"/>
        <w:outlineLvl w:val="0"/>
        <w:rPr>
          <w:rFonts w:cs="Arial"/>
          <w:b/>
          <w:lang w:eastAsia="ko-KR"/>
        </w:rPr>
      </w:pPr>
      <w:bookmarkStart w:id="4"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A63B75" w:rsidRPr="00A63B75">
        <w:rPr>
          <w:rFonts w:cs="Arial"/>
          <w:b/>
          <w:lang w:eastAsia="ko-KR"/>
        </w:rPr>
        <w:t xml:space="preserve">Overview of the 6GR </w:t>
      </w:r>
      <w:r w:rsidR="00A63B75">
        <w:rPr>
          <w:rFonts w:cs="Arial" w:hint="eastAsia"/>
          <w:b/>
          <w:lang w:eastAsia="ko-KR"/>
        </w:rPr>
        <w:t>a</w:t>
      </w:r>
      <w:r w:rsidR="00A63B75" w:rsidRPr="00A63B75">
        <w:rPr>
          <w:rFonts w:cs="Arial"/>
          <w:b/>
          <w:lang w:eastAsia="ko-KR"/>
        </w:rPr>
        <w:t xml:space="preserve">ir </w:t>
      </w:r>
      <w:r w:rsidR="00A63B75">
        <w:rPr>
          <w:rFonts w:cs="Arial" w:hint="eastAsia"/>
          <w:b/>
          <w:lang w:eastAsia="ko-KR"/>
        </w:rPr>
        <w:t>i</w:t>
      </w:r>
      <w:r w:rsidR="00A63B75" w:rsidRPr="00A63B75">
        <w:rPr>
          <w:rFonts w:cs="Arial"/>
          <w:b/>
          <w:lang w:eastAsia="ko-KR"/>
        </w:rPr>
        <w:t>nterface</w:t>
      </w:r>
    </w:p>
    <w:p w14:paraId="3EA48139" w14:textId="0DFE7663"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7661FD">
        <w:rPr>
          <w:rFonts w:cs="Arial" w:hint="eastAsia"/>
          <w:b/>
          <w:lang w:eastAsia="ko-KR"/>
        </w:rPr>
        <w:t>11</w:t>
      </w:r>
      <w:r w:rsidR="0027601B" w:rsidRPr="00074DEE">
        <w:rPr>
          <w:rFonts w:cs="Arial"/>
          <w:b/>
          <w:lang w:eastAsia="ko-KR"/>
        </w:rPr>
        <w:t>.</w:t>
      </w:r>
      <w:r w:rsidR="008B707A">
        <w:rPr>
          <w:rFonts w:cs="Arial"/>
          <w:b/>
          <w:lang w:eastAsia="ko-KR"/>
        </w:rPr>
        <w:t>1</w:t>
      </w:r>
    </w:p>
    <w:bookmarkEnd w:id="4"/>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1E748B7A" w14:textId="5AAF9D3F" w:rsidR="00007F0A" w:rsidRDefault="00007F0A" w:rsidP="00D56285">
      <w:pPr>
        <w:widowControl w:val="0"/>
        <w:autoSpaceDE w:val="0"/>
        <w:autoSpaceDN w:val="0"/>
        <w:spacing w:after="120" w:line="276" w:lineRule="auto"/>
        <w:rPr>
          <w:lang w:eastAsia="ko-KR"/>
        </w:rPr>
      </w:pPr>
      <w:r w:rsidRPr="00007F0A">
        <w:rPr>
          <w:lang w:eastAsia="ko-KR"/>
        </w:rPr>
        <w:t>In the RAN#108 meeting held last June, the 6G SI was approved</w:t>
      </w:r>
      <w:r>
        <w:rPr>
          <w:rFonts w:hint="eastAsia"/>
          <w:lang w:eastAsia="ko-KR"/>
        </w:rPr>
        <w:t xml:space="preserve"> </w:t>
      </w:r>
      <w:r>
        <w:rPr>
          <w:lang w:eastAsia="ko-KR"/>
        </w:rPr>
        <w:fldChar w:fldCharType="begin"/>
      </w:r>
      <w:r>
        <w:rPr>
          <w:lang w:eastAsia="ko-KR"/>
        </w:rPr>
        <w:instrText xml:space="preserve"> </w:instrText>
      </w:r>
      <w:r>
        <w:rPr>
          <w:rFonts w:hint="eastAsia"/>
          <w:lang w:eastAsia="ko-KR"/>
        </w:rPr>
        <w:instrText>REF _Ref189567658 \r \h</w:instrText>
      </w:r>
      <w:r>
        <w:rPr>
          <w:lang w:eastAsia="ko-KR"/>
        </w:rPr>
        <w:instrText xml:space="preserve"> </w:instrText>
      </w:r>
      <w:r>
        <w:rPr>
          <w:lang w:eastAsia="ko-KR"/>
        </w:rPr>
      </w:r>
      <w:r>
        <w:rPr>
          <w:lang w:eastAsia="ko-KR"/>
        </w:rPr>
        <w:fldChar w:fldCharType="separate"/>
      </w:r>
      <w:r w:rsidR="00F65DB0">
        <w:rPr>
          <w:lang w:eastAsia="ko-KR"/>
        </w:rPr>
        <w:t>[1]</w:t>
      </w:r>
      <w:r>
        <w:rPr>
          <w:lang w:eastAsia="ko-KR"/>
        </w:rPr>
        <w:fldChar w:fldCharType="end"/>
      </w:r>
      <w:r w:rsidRPr="00007F0A">
        <w:rPr>
          <w:lang w:eastAsia="ko-KR"/>
        </w:rPr>
        <w:t xml:space="preserve">. </w:t>
      </w:r>
      <w:r w:rsidR="00753FFF" w:rsidRPr="002F07C7">
        <w:rPr>
          <w:lang w:eastAsia="ko-KR"/>
        </w:rPr>
        <w:t>The detail</w:t>
      </w:r>
      <w:r w:rsidR="00753FFF">
        <w:rPr>
          <w:rFonts w:hint="eastAsia"/>
          <w:lang w:eastAsia="ko-KR"/>
        </w:rPr>
        <w:t>ed</w:t>
      </w:r>
      <w:r w:rsidR="00753FFF" w:rsidRPr="002F07C7">
        <w:rPr>
          <w:lang w:eastAsia="ko-KR"/>
        </w:rPr>
        <w:t xml:space="preserve"> objectives of the 6G SI are as follows</w:t>
      </w:r>
      <w:r w:rsidR="00753FFF">
        <w:rPr>
          <w:rFonts w:hint="eastAsia"/>
          <w:lang w:eastAsia="ko-KR"/>
        </w:rPr>
        <w:t xml:space="preserve">. </w:t>
      </w:r>
      <w:r w:rsidRPr="00007F0A">
        <w:rPr>
          <w:lang w:eastAsia="ko-KR"/>
        </w:rPr>
        <w:t xml:space="preserve">This contribution introduces </w:t>
      </w:r>
      <w:r w:rsidR="006654AF">
        <w:rPr>
          <w:rFonts w:hint="eastAsia"/>
          <w:lang w:eastAsia="ko-KR"/>
        </w:rPr>
        <w:t xml:space="preserve">the </w:t>
      </w:r>
      <w:r w:rsidRPr="00007F0A">
        <w:rPr>
          <w:lang w:eastAsia="ko-KR"/>
        </w:rPr>
        <w:t>over</w:t>
      </w:r>
      <w:r>
        <w:rPr>
          <w:rFonts w:hint="eastAsia"/>
          <w:lang w:eastAsia="ko-KR"/>
        </w:rPr>
        <w:t>view</w:t>
      </w:r>
      <w:r w:rsidRPr="00007F0A">
        <w:rPr>
          <w:lang w:eastAsia="ko-KR"/>
        </w:rPr>
        <w:t xml:space="preserve"> on </w:t>
      </w:r>
      <w:r w:rsidR="002F07C7">
        <w:rPr>
          <w:rFonts w:hint="eastAsia"/>
          <w:lang w:eastAsia="ko-KR"/>
        </w:rPr>
        <w:t>6GR</w:t>
      </w:r>
      <w:r w:rsidRPr="00007F0A">
        <w:rPr>
          <w:lang w:eastAsia="ko-KR"/>
        </w:rPr>
        <w:t xml:space="preserve"> air interface </w:t>
      </w:r>
      <w:r w:rsidR="006654AF">
        <w:rPr>
          <w:rFonts w:hint="eastAsia"/>
          <w:lang w:eastAsia="ko-KR"/>
        </w:rPr>
        <w:t>from ETRI</w:t>
      </w:r>
      <w:r w:rsidR="006654AF">
        <w:rPr>
          <w:lang w:eastAsia="ko-KR"/>
        </w:rPr>
        <w:t>’</w:t>
      </w:r>
      <w:r w:rsidR="006654AF">
        <w:rPr>
          <w:rFonts w:hint="eastAsia"/>
          <w:lang w:eastAsia="ko-KR"/>
        </w:rPr>
        <w:t xml:space="preserve">s perspective </w:t>
      </w:r>
      <w:r w:rsidRPr="00007F0A">
        <w:rPr>
          <w:lang w:eastAsia="ko-KR"/>
        </w:rPr>
        <w:t>based on the objectives of the 6G SI.</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508B2A3C"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bookmarkStart w:id="5" w:name="_Hlk179979931"/>
            <w:r w:rsidRPr="00934C60">
              <w:rPr>
                <w:color w:val="000000" w:themeColor="text1"/>
              </w:rPr>
              <w:t>Single technology framework based on a stand-alone architecture</w:t>
            </w:r>
            <w:r w:rsidRPr="00934C60">
              <w:rPr>
                <w:rFonts w:hint="eastAsia"/>
                <w:color w:val="000000" w:themeColor="text1"/>
              </w:rPr>
              <w:t xml:space="preserve"> (Note1)</w:t>
            </w:r>
            <w:r w:rsidRPr="00934C60">
              <w:rPr>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5E020FC"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Ensuring appropriate set of functionalities, minimize the adoption of multiple options for the same functionality, avoid excessive configurations, excessive UE capabilities and UE capabilities reporting.</w:t>
            </w:r>
          </w:p>
          <w:p w14:paraId="025E0738"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Energy efficiency and energy saving: both for network and device.</w:t>
            </w:r>
          </w:p>
          <w:p w14:paraId="6C478E23"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 xml:space="preserve">Enhanced spectral efficiency. </w:t>
            </w:r>
          </w:p>
          <w:p w14:paraId="1024C7A9"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Enhanced overall coverage, focus on cell-edge performance and UL coverage.</w:t>
            </w:r>
          </w:p>
          <w:p w14:paraId="6E0C5B0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Wider channel bandwidth (at least 200MHz) support for 6G deployments at least above 2 GHz, around 7 GHz.</w:t>
            </w:r>
          </w:p>
          <w:p w14:paraId="6B0C59E7"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Re-use of existing 5G mid-band (~3.5GHz) site grid for 6G deployments in at least around 7 GHz and targeting comparable coverage to 5G mid-band.</w:t>
            </w:r>
          </w:p>
          <w:p w14:paraId="53E1EEA0"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Target scalable and forward compatible design for diverse device types.</w:t>
            </w:r>
          </w:p>
          <w:p w14:paraId="1D8C45C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Improved spectrum utilization and operations taking into account diverse spectrum allocations.</w:t>
            </w:r>
          </w:p>
          <w:p w14:paraId="295D61A5"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using common 6G Radio design, which meets mobile broadband service requirements as high priority, to also meet vertical needs.</w:t>
            </w:r>
          </w:p>
          <w:p w14:paraId="7E77D0ED"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Aim at a harmonized 6G Radio design for TN and NTN, including their integration.</w:t>
            </w:r>
          </w:p>
          <w:p w14:paraId="55971A12" w14:textId="77777777" w:rsidR="002F07C7" w:rsidRPr="00934C60" w:rsidRDefault="002F07C7" w:rsidP="00D6179B">
            <w:pPr>
              <w:pStyle w:val="afb"/>
              <w:numPr>
                <w:ilvl w:val="1"/>
                <w:numId w:val="13"/>
              </w:numPr>
              <w:spacing w:after="0" w:line="276" w:lineRule="auto"/>
              <w:ind w:leftChars="0"/>
              <w:contextualSpacing/>
              <w:jc w:val="left"/>
              <w:rPr>
                <w:color w:val="000000" w:themeColor="text1"/>
              </w:rPr>
            </w:pPr>
            <w:r w:rsidRPr="00934C60">
              <w:rPr>
                <w:color w:val="000000" w:themeColor="text1"/>
              </w:rPr>
              <w:t>System simplification, including reducing configuration complexity, enabling more efficient Cell/UE management, etc.</w:t>
            </w:r>
          </w:p>
          <w:p w14:paraId="20CFF5B0"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Note1: </w:t>
            </w:r>
            <w:r w:rsidRPr="00934C60">
              <w:rPr>
                <w:color w:val="000000" w:themeColor="text1"/>
              </w:rPr>
              <w:t>the term stand-alone architecture does not imply any particular Core network architecture, which is up to SA2 discussion.</w:t>
            </w:r>
          </w:p>
          <w:p w14:paraId="65112FE9" w14:textId="77777777" w:rsidR="002F07C7" w:rsidRPr="00934C60" w:rsidRDefault="002F07C7" w:rsidP="00753FFF">
            <w:pPr>
              <w:spacing w:after="0" w:line="276" w:lineRule="auto"/>
              <w:rPr>
                <w:color w:val="000000" w:themeColor="text1"/>
                <w:lang w:eastAsia="ko-KR"/>
              </w:rPr>
            </w:pPr>
          </w:p>
          <w:p w14:paraId="5F67E8B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Physical Layer structure for 6GR, </w:t>
            </w:r>
          </w:p>
          <w:p w14:paraId="3057A3FA"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Waveforms (OFDM-based) and modulations. 5G NR Waveforms and modulation should be considered for 6GR and is also the benchmark for other potential proposals. [RAN1, RAN4]</w:t>
            </w:r>
          </w:p>
          <w:p w14:paraId="2D3A6C16"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Frame structure, including compatibility with 5G NR to allow for efficient 5G-6G Multi-RAT Spectrum Sharing (MRSS). [RAN1]</w:t>
            </w:r>
          </w:p>
          <w:p w14:paraId="35515FA9"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lastRenderedPageBreak/>
              <w:t>Channel coding, using LDPC and Polar Code as baseline, considering applicable extensions to satisfy 6G requirements and characteristics with acceptable performance/complexity trade-off [RAN1]</w:t>
            </w:r>
          </w:p>
          <w:p w14:paraId="0DCF9DCE"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Channel Bandwidth (at least minimum and maximum), Numerology, avoiding multiple numerologies for the same band / sub-range (e.g., enabling synergies among frequency bands in the ~7GHz range)</w:t>
            </w:r>
            <w:r w:rsidRPr="00934C60">
              <w:rPr>
                <w:rFonts w:hint="eastAsia"/>
                <w:color w:val="000000" w:themeColor="text1"/>
              </w:rPr>
              <w:t xml:space="preserve"> </w:t>
            </w:r>
            <w:r w:rsidRPr="00934C60">
              <w:rPr>
                <w:color w:val="000000" w:themeColor="text1"/>
              </w:rPr>
              <w:t>[RAN1, RAN4]</w:t>
            </w:r>
          </w:p>
          <w:p w14:paraId="70E59F48"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Physical layer control, data scheduling and HARQ operation [RAN1, RAN2]</w:t>
            </w:r>
          </w:p>
          <w:p w14:paraId="341C76E2"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MIMO operation [RAN1, RAN4]</w:t>
            </w:r>
          </w:p>
          <w:p w14:paraId="43097AF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 xml:space="preserve">Duplexing [RAN1, RAN4] </w:t>
            </w:r>
          </w:p>
          <w:p w14:paraId="5DBF3EC7"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Initial access [RAN1, RAN2, RAN4]</w:t>
            </w:r>
          </w:p>
          <w:p w14:paraId="0CD84B7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synchronization signal and raster, broadcast signals/channel and physical </w:t>
            </w:r>
            <w:proofErr w:type="gramStart"/>
            <w:r w:rsidRPr="00934C60">
              <w:rPr>
                <w:color w:val="000000" w:themeColor="text1"/>
              </w:rPr>
              <w:t>random access</w:t>
            </w:r>
            <w:proofErr w:type="gramEnd"/>
            <w:r w:rsidRPr="00934C60">
              <w:rPr>
                <w:color w:val="000000" w:themeColor="text1"/>
              </w:rPr>
              <w:t xml:space="preserve"> channel [RAN1, RAN4]</w:t>
            </w:r>
          </w:p>
          <w:p w14:paraId="60D3A84F"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Studies on initial access procedure, random access procedures, system information and paging [RAN2, RAN1, RAN4]   </w:t>
            </w:r>
          </w:p>
          <w:p w14:paraId="32ECD29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6GR spectrum utilization and aggregation.  [RAN1, RAN2, RAN4]</w:t>
            </w:r>
          </w:p>
          <w:p w14:paraId="4258AAC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Other physical layer signals, channels and procedures [RAN1, RAN2, RAN4]</w:t>
            </w:r>
          </w:p>
          <w:p w14:paraId="5E9D452D" w14:textId="77777777" w:rsidR="002F07C7" w:rsidRPr="00934C60" w:rsidRDefault="002F07C7" w:rsidP="00D6179B">
            <w:pPr>
              <w:pStyle w:val="afb"/>
              <w:numPr>
                <w:ilvl w:val="1"/>
                <w:numId w:val="10"/>
              </w:numPr>
              <w:spacing w:after="0" w:line="276" w:lineRule="auto"/>
              <w:ind w:leftChars="0"/>
              <w:contextualSpacing/>
              <w:jc w:val="left"/>
              <w:rPr>
                <w:color w:val="000000" w:themeColor="text1"/>
              </w:rPr>
            </w:pPr>
            <w:r w:rsidRPr="00934C60">
              <w:rPr>
                <w:color w:val="000000" w:themeColor="text1"/>
              </w:rPr>
              <w:t>Evaluate performance of at least energy efficiency, spectrum efficiency, and coverage compared to 5G NR, and deliver the initial result at the end of study [RAN</w:t>
            </w:r>
            <w:r w:rsidRPr="00934C60">
              <w:rPr>
                <w:rFonts w:hint="eastAsia"/>
                <w:color w:val="000000" w:themeColor="text1"/>
              </w:rPr>
              <w:t>1</w:t>
            </w:r>
            <w:r w:rsidRPr="00934C60">
              <w:rPr>
                <w:color w:val="000000" w:themeColor="text1"/>
              </w:rPr>
              <w:t>].</w:t>
            </w:r>
          </w:p>
          <w:p w14:paraId="5273ACDB" w14:textId="77777777" w:rsidR="002F07C7" w:rsidRPr="00934C60" w:rsidRDefault="002F07C7" w:rsidP="00D6179B">
            <w:pPr>
              <w:pStyle w:val="afb"/>
              <w:numPr>
                <w:ilvl w:val="2"/>
                <w:numId w:val="10"/>
              </w:numPr>
              <w:spacing w:after="0" w:line="276" w:lineRule="auto"/>
              <w:ind w:leftChars="0"/>
              <w:contextualSpacing/>
              <w:jc w:val="left"/>
              <w:rPr>
                <w:color w:val="000000" w:themeColor="text1"/>
              </w:rPr>
            </w:pPr>
            <w:r w:rsidRPr="00934C60">
              <w:rPr>
                <w:rFonts w:hint="eastAsia"/>
                <w:color w:val="000000" w:themeColor="text1"/>
              </w:rPr>
              <w:t>RAN4 can be involved, if necessary, based on the LS from RAN1</w:t>
            </w:r>
          </w:p>
          <w:p w14:paraId="3ABB41C6" w14:textId="77777777" w:rsidR="002F07C7" w:rsidRPr="00934C60" w:rsidRDefault="002F07C7" w:rsidP="00753FFF">
            <w:pPr>
              <w:spacing w:after="0" w:line="276" w:lineRule="auto"/>
              <w:rPr>
                <w:color w:val="000000" w:themeColor="text1"/>
                <w:lang w:eastAsia="ko-KR"/>
              </w:rPr>
            </w:pPr>
          </w:p>
          <w:p w14:paraId="3CD71834"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 Radio interface protocol architecture and procedures for 6GR [RAN2, RAN1, RAN4, RAN3]</w:t>
            </w:r>
          </w:p>
          <w:p w14:paraId="22C8637A"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User Plane architecture and protocol design [RAN2]</w:t>
            </w:r>
          </w:p>
          <w:p w14:paraId="7C9CF7F6"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Control Plane architecture (including RRC states) and protocol design [RAN2, RAN3]</w:t>
            </w:r>
          </w:p>
          <w:p w14:paraId="2CE1A4DC" w14:textId="77777777" w:rsidR="002F07C7" w:rsidRPr="00934C60" w:rsidRDefault="002F07C7" w:rsidP="00D6179B">
            <w:pPr>
              <w:pStyle w:val="afb"/>
              <w:numPr>
                <w:ilvl w:val="0"/>
                <w:numId w:val="14"/>
              </w:numPr>
              <w:spacing w:after="0" w:line="276" w:lineRule="auto"/>
              <w:ind w:leftChars="0"/>
              <w:contextualSpacing/>
              <w:jc w:val="left"/>
              <w:rPr>
                <w:color w:val="000000" w:themeColor="text1"/>
              </w:rPr>
            </w:pPr>
            <w:r w:rsidRPr="00934C60">
              <w:rPr>
                <w:color w:val="000000" w:themeColor="text1"/>
              </w:rPr>
              <w:t>Access stratum security aspects, in alignment with requirements from SA3 [RAN2]</w:t>
            </w:r>
          </w:p>
          <w:p w14:paraId="677E5593"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rFonts w:hint="eastAsia"/>
                <w:color w:val="000000" w:themeColor="text1"/>
              </w:rPr>
              <w:t xml:space="preserve">Radio </w:t>
            </w:r>
            <w:proofErr w:type="spellStart"/>
            <w:r w:rsidRPr="00934C60">
              <w:rPr>
                <w:rFonts w:hint="eastAsia"/>
                <w:color w:val="000000" w:themeColor="text1"/>
              </w:rPr>
              <w:t>s</w:t>
            </w:r>
            <w:r w:rsidRPr="00934C60">
              <w:rPr>
                <w:color w:val="000000" w:themeColor="text1"/>
              </w:rPr>
              <w:t>ignalling</w:t>
            </w:r>
            <w:proofErr w:type="spellEnd"/>
            <w:r w:rsidRPr="00934C60">
              <w:rPr>
                <w:color w:val="000000" w:themeColor="text1"/>
              </w:rPr>
              <w:t xml:space="preserve"> framework for UE capabilities, aiming at improvements and simplification compared to 5G NR [RAN2, RAN1, RAN4]</w:t>
            </w:r>
          </w:p>
          <w:p w14:paraId="74A5D771" w14:textId="77777777" w:rsidR="002F07C7" w:rsidRPr="00934C60" w:rsidRDefault="002F07C7" w:rsidP="00D6179B">
            <w:pPr>
              <w:pStyle w:val="afb"/>
              <w:numPr>
                <w:ilvl w:val="0"/>
                <w:numId w:val="14"/>
              </w:numPr>
              <w:spacing w:after="0" w:line="276" w:lineRule="auto"/>
              <w:ind w:leftChars="0"/>
              <w:contextualSpacing/>
              <w:jc w:val="left"/>
              <w:rPr>
                <w:bCs/>
              </w:rPr>
            </w:pPr>
            <w:r w:rsidRPr="00934C60">
              <w:rPr>
                <w:bCs/>
              </w:rPr>
              <w:t xml:space="preserve">Data transfer design to support various types of data (e.g. AI/ML, Sensing, </w:t>
            </w:r>
            <w:proofErr w:type="spellStart"/>
            <w:r w:rsidRPr="00934C60">
              <w:rPr>
                <w:bCs/>
              </w:rPr>
              <w:t>etc</w:t>
            </w:r>
            <w:proofErr w:type="spellEnd"/>
            <w:r w:rsidRPr="00934C60">
              <w:rPr>
                <w:bCs/>
              </w:rPr>
              <w:t>) [RAN2</w:t>
            </w:r>
            <w:r w:rsidRPr="00934C60">
              <w:rPr>
                <w:rFonts w:hint="eastAsia"/>
                <w:bCs/>
              </w:rPr>
              <w:t xml:space="preserve">, </w:t>
            </w:r>
            <w:r w:rsidRPr="00934C60">
              <w:rPr>
                <w:bCs/>
              </w:rPr>
              <w:t>RAN3]</w:t>
            </w:r>
          </w:p>
          <w:p w14:paraId="19471199" w14:textId="77777777" w:rsidR="002F07C7" w:rsidRPr="00934C60" w:rsidRDefault="002F07C7" w:rsidP="00753FFF">
            <w:pPr>
              <w:spacing w:after="0" w:line="276" w:lineRule="auto"/>
              <w:rPr>
                <w:bCs/>
                <w:lang w:eastAsia="ko-KR"/>
              </w:rPr>
            </w:pPr>
          </w:p>
          <w:p w14:paraId="567AE4AF"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Mobility for 6GR (for all RRC states), including related RRM [RAN2, RAN1, RAN4, RAN3]</w:t>
            </w:r>
          </w:p>
          <w:p w14:paraId="43A40011" w14:textId="77777777" w:rsidR="002F07C7" w:rsidRPr="00934C60" w:rsidRDefault="002F07C7" w:rsidP="002F07C7">
            <w:pPr>
              <w:spacing w:after="0" w:line="276" w:lineRule="auto"/>
              <w:rPr>
                <w:color w:val="000000" w:themeColor="text1"/>
              </w:rPr>
            </w:pPr>
          </w:p>
          <w:p w14:paraId="05A354A3"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 xml:space="preserve">6GR core and performance requirements </w:t>
            </w:r>
          </w:p>
          <w:p w14:paraId="65F29720"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General RF aspects [RAN4]</w:t>
            </w:r>
          </w:p>
          <w:p w14:paraId="269CA36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Intra-3GPP co-existence studies</w:t>
            </w:r>
          </w:p>
          <w:p w14:paraId="6234AAA2"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RF related system parameters and requirements</w:t>
            </w:r>
          </w:p>
          <w:p w14:paraId="1983065C"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BS RF requirement aspects including band [RAN4]</w:t>
            </w:r>
          </w:p>
          <w:p w14:paraId="5297B46A"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BS RF requirement and testing framework aiming at improvements and/or simplification compared to 5G NR, including MSR and AAS operation</w:t>
            </w:r>
          </w:p>
          <w:p w14:paraId="20F11ACE" w14:textId="423C37F0"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BS core, conformance specifications, including structure and drafting principles </w:t>
            </w:r>
          </w:p>
          <w:p w14:paraId="5C9E119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UE RF requirement aspects including band and band combination [RAN4]</w:t>
            </w:r>
          </w:p>
          <w:p w14:paraId="37150BD8"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UE RF requirement framework aiming at improvements and/or simplification compared to 5G NR</w:t>
            </w:r>
          </w:p>
          <w:p w14:paraId="3D74365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UE RF specification(s), including structure, drafting principles, and database for band combination </w:t>
            </w:r>
          </w:p>
          <w:p w14:paraId="2E55450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UE RF capabilities considering different device types and implementations</w:t>
            </w:r>
          </w:p>
          <w:p w14:paraId="1846EC5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RRM aspects for 6GR [RAN4, RAN1, RAN2]</w:t>
            </w:r>
          </w:p>
          <w:p w14:paraId="73E4F581"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lastRenderedPageBreak/>
              <w:t>RRM requirement and procedure aspects aiming at improvements and/or simplification compared to 5G NR</w:t>
            </w:r>
          </w:p>
          <w:p w14:paraId="31AB4F66"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Study how to improve 6G requirement specification, including structure and drafting principles </w:t>
            </w:r>
          </w:p>
          <w:p w14:paraId="1411C783"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Demodulation and performance aspects [RAN4]</w:t>
            </w:r>
          </w:p>
          <w:p w14:paraId="091F9CB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Demodulation and performance requirement framework and key assumptions, aiming at improvements and/or simplification compared to 5G NR</w:t>
            </w:r>
            <w:r w:rsidRPr="00934C60">
              <w:rPr>
                <w:rFonts w:hint="eastAsia"/>
                <w:color w:val="000000" w:themeColor="text1"/>
              </w:rPr>
              <w:t xml:space="preserve"> for UE and BS</w:t>
            </w:r>
          </w:p>
          <w:p w14:paraId="1CCB23AB"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Study how to improve 6G demodulation and performance specifications, including structure and drafting principles</w:t>
            </w:r>
            <w:r w:rsidRPr="00934C60">
              <w:rPr>
                <w:rFonts w:hint="eastAsia"/>
                <w:color w:val="000000" w:themeColor="text1"/>
              </w:rPr>
              <w:t xml:space="preserve"> for UE </w:t>
            </w:r>
            <w:r w:rsidRPr="00934C60">
              <w:rPr>
                <w:color w:val="000000" w:themeColor="text1"/>
              </w:rPr>
              <w:t>and</w:t>
            </w:r>
            <w:r w:rsidRPr="00934C60">
              <w:rPr>
                <w:rFonts w:hint="eastAsia"/>
                <w:color w:val="000000" w:themeColor="text1"/>
              </w:rPr>
              <w:t xml:space="preserve"> BS</w:t>
            </w:r>
          </w:p>
          <w:p w14:paraId="38242A24"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Aspects related to the testability [RAN4]</w:t>
            </w:r>
          </w:p>
          <w:p w14:paraId="5E718ACE"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44E6F7F9" w14:textId="77777777" w:rsidR="002F07C7" w:rsidRPr="00934C60" w:rsidRDefault="002F07C7" w:rsidP="00D6179B">
            <w:pPr>
              <w:pStyle w:val="afb"/>
              <w:numPr>
                <w:ilvl w:val="0"/>
                <w:numId w:val="19"/>
              </w:numPr>
              <w:spacing w:after="0" w:line="276" w:lineRule="auto"/>
              <w:ind w:leftChars="0"/>
              <w:contextualSpacing/>
              <w:jc w:val="left"/>
              <w:rPr>
                <w:color w:val="000000" w:themeColor="text1"/>
              </w:rPr>
            </w:pPr>
            <w:r w:rsidRPr="00934C60">
              <w:rPr>
                <w:color w:val="000000" w:themeColor="text1"/>
              </w:rPr>
              <w:t>Other aspects</w:t>
            </w:r>
          </w:p>
          <w:p w14:paraId="6BC3DDF3"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 xml:space="preserve">Handling irregular channel bandwidths </w:t>
            </w:r>
            <w:r w:rsidRPr="00934C60">
              <w:rPr>
                <w:rFonts w:hint="eastAsia"/>
                <w:color w:val="000000" w:themeColor="text1"/>
              </w:rPr>
              <w:t>including the definition [RAN4, RAN1]</w:t>
            </w:r>
          </w:p>
          <w:p w14:paraId="5426B2F4" w14:textId="77777777" w:rsidR="002F07C7" w:rsidRPr="00934C60" w:rsidRDefault="002F07C7" w:rsidP="00D6179B">
            <w:pPr>
              <w:pStyle w:val="afb"/>
              <w:numPr>
                <w:ilvl w:val="2"/>
                <w:numId w:val="11"/>
              </w:numPr>
              <w:spacing w:after="0" w:line="276" w:lineRule="auto"/>
              <w:ind w:leftChars="0" w:left="1843" w:hanging="288"/>
              <w:contextualSpacing/>
              <w:jc w:val="left"/>
              <w:rPr>
                <w:color w:val="000000" w:themeColor="text1"/>
              </w:rPr>
            </w:pPr>
            <w:r w:rsidRPr="00934C60">
              <w:rPr>
                <w:color w:val="000000" w:themeColor="text1"/>
              </w:rPr>
              <w:t>Definition of ‘frequency range(s)’</w:t>
            </w:r>
            <w:r w:rsidRPr="00934C60">
              <w:rPr>
                <w:rFonts w:hint="eastAsia"/>
                <w:color w:val="000000" w:themeColor="text1"/>
              </w:rPr>
              <w:t>[RAN4]</w:t>
            </w:r>
          </w:p>
          <w:p w14:paraId="6BAC2842" w14:textId="77777777" w:rsidR="002F07C7" w:rsidRPr="00934C60" w:rsidRDefault="002F07C7" w:rsidP="002F07C7">
            <w:pPr>
              <w:spacing w:after="0" w:line="276" w:lineRule="auto"/>
              <w:rPr>
                <w:color w:val="000000" w:themeColor="text1"/>
              </w:rPr>
            </w:pPr>
          </w:p>
          <w:p w14:paraId="46916237"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Radio Access Network architecture, interface protocols and procedures</w:t>
            </w:r>
            <w:r w:rsidRPr="00934C60">
              <w:t xml:space="preserve"> </w:t>
            </w:r>
            <w:r w:rsidRPr="00934C60">
              <w:rPr>
                <w:color w:val="000000" w:themeColor="text1"/>
              </w:rPr>
              <w:t xml:space="preserve">considering support of various services and </w:t>
            </w:r>
            <w:r w:rsidRPr="00934C60">
              <w:rPr>
                <w:rFonts w:hint="eastAsia"/>
                <w:color w:val="000000" w:themeColor="text1"/>
              </w:rPr>
              <w:t>functionalities</w:t>
            </w:r>
            <w:r w:rsidRPr="00934C60">
              <w:rPr>
                <w:color w:val="000000" w:themeColor="text1"/>
              </w:rPr>
              <w:t xml:space="preserve"> (e.g. AI/ML, sensing, </w:t>
            </w:r>
            <w:proofErr w:type="spellStart"/>
            <w:r w:rsidRPr="00934C60">
              <w:rPr>
                <w:color w:val="000000" w:themeColor="text1"/>
              </w:rPr>
              <w:t>etc</w:t>
            </w:r>
            <w:proofErr w:type="spellEnd"/>
            <w:r w:rsidRPr="00934C60">
              <w:rPr>
                <w:color w:val="000000" w:themeColor="text1"/>
              </w:rPr>
              <w:t>). [RAN3, RAN2]</w:t>
            </w:r>
          </w:p>
          <w:p w14:paraId="5271A3BB"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Overall RAN architecture aspects</w:t>
            </w:r>
            <w:r w:rsidRPr="00934C60">
              <w:rPr>
                <w:rFonts w:hint="eastAsia"/>
                <w:color w:val="000000" w:themeColor="text1"/>
              </w:rPr>
              <w:t xml:space="preserve"> </w:t>
            </w:r>
            <w:r w:rsidRPr="00934C60">
              <w:rPr>
                <w:color w:val="000000" w:themeColor="text1"/>
              </w:rPr>
              <w:t>[RAN3, RAN2]</w:t>
            </w:r>
          </w:p>
          <w:p w14:paraId="6CA32F46"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RAN-CN functional split, interface, protocol stack and procedures [RAN3]</w:t>
            </w:r>
          </w:p>
          <w:p w14:paraId="4B597150" w14:textId="77777777" w:rsidR="002F07C7" w:rsidRPr="00934C60" w:rsidRDefault="002F07C7" w:rsidP="00D6179B">
            <w:pPr>
              <w:pStyle w:val="afb"/>
              <w:numPr>
                <w:ilvl w:val="0"/>
                <w:numId w:val="12"/>
              </w:numPr>
              <w:spacing w:after="0" w:line="276" w:lineRule="auto"/>
              <w:ind w:leftChars="0"/>
              <w:contextualSpacing/>
              <w:jc w:val="left"/>
              <w:rPr>
                <w:color w:val="000000" w:themeColor="text1"/>
              </w:rPr>
            </w:pPr>
            <w:r w:rsidRPr="00934C60">
              <w:rPr>
                <w:color w:val="000000" w:themeColor="text1"/>
              </w:rPr>
              <w:t>RAN internal functional split, interfaces, protocol stacks and procedures, [RAN3, RAN2]</w:t>
            </w:r>
          </w:p>
          <w:p w14:paraId="415CDEA8" w14:textId="77777777" w:rsidR="002F07C7" w:rsidRPr="00934C60" w:rsidRDefault="002F07C7" w:rsidP="00753FFF">
            <w:pPr>
              <w:spacing w:after="0" w:line="276" w:lineRule="auto"/>
              <w:rPr>
                <w:color w:val="000000" w:themeColor="text1"/>
                <w:lang w:eastAsia="ko-KR"/>
              </w:rPr>
            </w:pPr>
          </w:p>
          <w:p w14:paraId="22D6AFA5"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Migration from 5G NR to 6GR as well as interworking and mobility between 5G NR and 6GR:</w:t>
            </w:r>
          </w:p>
          <w:p w14:paraId="211D13E7"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5G-6G Multi-RAT Spectrum Sharing for migration [RAN1</w:t>
            </w:r>
            <w:r w:rsidRPr="00934C60">
              <w:rPr>
                <w:rFonts w:hint="eastAsia"/>
                <w:color w:val="000000" w:themeColor="text1"/>
              </w:rPr>
              <w:t>,</w:t>
            </w:r>
            <w:r w:rsidRPr="00934C60">
              <w:rPr>
                <w:color w:val="000000" w:themeColor="text1"/>
              </w:rPr>
              <w:t xml:space="preserve"> RAN2, RAN4, RAN3]</w:t>
            </w:r>
          </w:p>
          <w:p w14:paraId="739138EA"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 xml:space="preserve">Study if any additional </w:t>
            </w:r>
            <w:r w:rsidRPr="00934C60">
              <w:rPr>
                <w:rFonts w:hint="eastAsia"/>
                <w:color w:val="000000" w:themeColor="text1"/>
              </w:rPr>
              <w:t>migration</w:t>
            </w:r>
            <w:r w:rsidRPr="00934C60">
              <w:rPr>
                <w:color w:val="000000" w:themeColor="text1"/>
              </w:rPr>
              <w:t xml:space="preserve"> mechanism is necessary. [RAN] [RAN2, RAN1, RAN3, RAN4]</w:t>
            </w:r>
            <w:r w:rsidRPr="00934C60">
              <w:rPr>
                <w:color w:val="000000" w:themeColor="text1"/>
              </w:rPr>
              <w:br/>
              <w:t>NOTE: the start of this study objective</w:t>
            </w:r>
            <w:r w:rsidRPr="00934C60">
              <w:rPr>
                <w:rFonts w:hint="eastAsia"/>
                <w:color w:val="000000" w:themeColor="text1"/>
              </w:rPr>
              <w:t xml:space="preserve"> (b)</w:t>
            </w:r>
            <w:r w:rsidRPr="00934C60">
              <w:rPr>
                <w:color w:val="000000" w:themeColor="text1"/>
              </w:rPr>
              <w:t xml:space="preserve"> </w:t>
            </w:r>
            <w:r w:rsidRPr="00934C60">
              <w:rPr>
                <w:rFonts w:hint="eastAsia"/>
                <w:color w:val="000000" w:themeColor="text1"/>
              </w:rPr>
              <w:t>should</w:t>
            </w:r>
            <w:r w:rsidRPr="00934C60">
              <w:rPr>
                <w:color w:val="000000" w:themeColor="text1"/>
              </w:rPr>
              <w:t xml:space="preserve"> be triggered by RAN plenary</w:t>
            </w:r>
            <w:r w:rsidRPr="00934C60">
              <w:rPr>
                <w:rFonts w:hint="eastAsia"/>
                <w:color w:val="000000" w:themeColor="text1"/>
              </w:rPr>
              <w:t xml:space="preserve"> in time to guarantee proper completion of the WG study</w:t>
            </w:r>
            <w:r w:rsidRPr="00934C60">
              <w:rPr>
                <w:color w:val="000000" w:themeColor="text1"/>
              </w:rPr>
              <w:t>.</w:t>
            </w:r>
          </w:p>
          <w:p w14:paraId="25416B76" w14:textId="77777777" w:rsidR="002F07C7" w:rsidRPr="00934C60" w:rsidRDefault="002F07C7" w:rsidP="00D6179B">
            <w:pPr>
              <w:pStyle w:val="afb"/>
              <w:numPr>
                <w:ilvl w:val="0"/>
                <w:numId w:val="15"/>
              </w:numPr>
              <w:spacing w:after="0" w:line="276" w:lineRule="auto"/>
              <w:ind w:leftChars="0"/>
              <w:contextualSpacing/>
              <w:jc w:val="left"/>
              <w:rPr>
                <w:color w:val="000000" w:themeColor="text1"/>
              </w:rPr>
            </w:pPr>
            <w:r w:rsidRPr="00934C60">
              <w:rPr>
                <w:color w:val="000000" w:themeColor="text1"/>
              </w:rPr>
              <w:t>Mobility between 5G NR and 6GR [RAN2, RAN3, RAN4]</w:t>
            </w:r>
          </w:p>
          <w:p w14:paraId="59C44A7C"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w:t>
            </w:r>
            <w:r w:rsidRPr="00934C60">
              <w:rPr>
                <w:color w:val="000000" w:themeColor="text1"/>
              </w:rPr>
              <w:t>Inclusion</w:t>
            </w:r>
            <w:r w:rsidRPr="00934C60">
              <w:rPr>
                <w:rFonts w:hint="eastAsia"/>
                <w:color w:val="000000" w:themeColor="text1"/>
              </w:rPr>
              <w:t xml:space="preserve"> of LTE/6G interworking/coexistence aspects may be further discussed based on the requirement from RAN plenary</w:t>
            </w:r>
          </w:p>
          <w:p w14:paraId="5A6A4EDD" w14:textId="77777777" w:rsidR="002F07C7" w:rsidRPr="00934C60" w:rsidRDefault="002F07C7" w:rsidP="002F07C7">
            <w:pPr>
              <w:spacing w:after="0" w:line="276" w:lineRule="auto"/>
              <w:rPr>
                <w:color w:val="000000" w:themeColor="text1"/>
              </w:rPr>
            </w:pPr>
          </w:p>
          <w:p w14:paraId="3B6049A1"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t>AI/ML for 6GR and Radio Access Network, leveraging 5G AI/ML framework, as appropriate [See TR38.843] [RAN1, RAN2, RAN3, RAN4]</w:t>
            </w:r>
          </w:p>
          <w:p w14:paraId="77F57B0E"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 xml:space="preserve">Identify Use Case(s) of interest (either existing or new) with compelling trade-off between e.g., performance, complexity, </w:t>
            </w:r>
            <w:proofErr w:type="spellStart"/>
            <w:r w:rsidRPr="00934C60">
              <w:rPr>
                <w:color w:val="000000" w:themeColor="text1"/>
              </w:rPr>
              <w:t>etc</w:t>
            </w:r>
            <w:proofErr w:type="spellEnd"/>
            <w:r w:rsidRPr="00934C60">
              <w:rPr>
                <w:color w:val="000000" w:themeColor="text1"/>
              </w:rPr>
              <w:t xml:space="preserve">… </w:t>
            </w:r>
            <w:r w:rsidRPr="00934C60">
              <w:rPr>
                <w:color w:val="000000" w:themeColor="text1"/>
              </w:rPr>
              <w:br/>
              <w:t xml:space="preserve">Coordinated discussion needs to be ensured with related design areas, where needed (e.g., MIMO, Mobility, </w:t>
            </w:r>
            <w:proofErr w:type="spellStart"/>
            <w:r w:rsidRPr="00934C60">
              <w:rPr>
                <w:color w:val="000000" w:themeColor="text1"/>
              </w:rPr>
              <w:t>etc</w:t>
            </w:r>
            <w:proofErr w:type="spellEnd"/>
            <w:r w:rsidRPr="00934C60">
              <w:rPr>
                <w:color w:val="000000" w:themeColor="text1"/>
              </w:rPr>
              <w:t>…)</w:t>
            </w:r>
          </w:p>
          <w:p w14:paraId="1F7EB290" w14:textId="77777777" w:rsidR="002F07C7" w:rsidRPr="00934C60" w:rsidRDefault="002F07C7" w:rsidP="002F07C7">
            <w:pPr>
              <w:spacing w:after="0" w:line="276" w:lineRule="auto"/>
              <w:ind w:left="720" w:firstLine="720"/>
              <w:rPr>
                <w:color w:val="000000" w:themeColor="text1"/>
              </w:rPr>
            </w:pPr>
            <w:r w:rsidRPr="00934C60">
              <w:rPr>
                <w:color w:val="000000" w:themeColor="text1"/>
              </w:rPr>
              <w:t>NOTE: lead WG depends on the use case.</w:t>
            </w:r>
          </w:p>
          <w:p w14:paraId="5A94F622" w14:textId="77777777" w:rsidR="002F07C7" w:rsidRPr="00934C60" w:rsidRDefault="002F07C7" w:rsidP="00D6179B">
            <w:pPr>
              <w:pStyle w:val="afb"/>
              <w:numPr>
                <w:ilvl w:val="0"/>
                <w:numId w:val="17"/>
              </w:numPr>
              <w:spacing w:after="0" w:line="276" w:lineRule="auto"/>
              <w:ind w:leftChars="0"/>
              <w:contextualSpacing/>
              <w:jc w:val="left"/>
              <w:rPr>
                <w:color w:val="000000" w:themeColor="text1"/>
              </w:rPr>
            </w:pPr>
            <w:r w:rsidRPr="00934C60">
              <w:rPr>
                <w:color w:val="000000" w:themeColor="text1"/>
              </w:rPr>
              <w:t>AI/ML framework: Extensible AI/ML enablers based on the identified Use Case(s), including</w:t>
            </w:r>
          </w:p>
          <w:p w14:paraId="1FB35C8E"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rPr>
              <w:t>2</w:t>
            </w:r>
            <w:r w:rsidRPr="00934C60">
              <w:rPr>
                <w:color w:val="000000" w:themeColor="text1"/>
              </w:rPr>
              <w:t>, RAN</w:t>
            </w:r>
            <w:r w:rsidRPr="00934C60">
              <w:rPr>
                <w:rFonts w:hint="eastAsia"/>
                <w:color w:val="000000" w:themeColor="text1"/>
              </w:rPr>
              <w:t>1</w:t>
            </w:r>
            <w:r w:rsidRPr="00934C60">
              <w:rPr>
                <w:color w:val="000000" w:themeColor="text1"/>
              </w:rPr>
              <w:t>, RAN3, RAN4]</w:t>
            </w:r>
          </w:p>
          <w:p w14:paraId="3EF28422" w14:textId="77777777" w:rsidR="002F07C7" w:rsidRPr="00934C60" w:rsidRDefault="002F07C7" w:rsidP="00D6179B">
            <w:pPr>
              <w:pStyle w:val="afb"/>
              <w:numPr>
                <w:ilvl w:val="1"/>
                <w:numId w:val="16"/>
              </w:numPr>
              <w:spacing w:after="0" w:line="276" w:lineRule="auto"/>
              <w:ind w:leftChars="0" w:left="1985" w:hanging="185"/>
              <w:contextualSpacing/>
              <w:jc w:val="left"/>
              <w:rPr>
                <w:color w:val="000000" w:themeColor="text1"/>
              </w:rPr>
            </w:pPr>
            <w:r w:rsidRPr="00934C60">
              <w:rPr>
                <w:color w:val="000000" w:themeColor="text1"/>
              </w:rPr>
              <w:t>Data collection and data management, in coordination with SA WGs</w:t>
            </w:r>
            <w:r w:rsidRPr="00934C60">
              <w:rPr>
                <w:rFonts w:hint="eastAsia"/>
                <w:color w:val="000000" w:themeColor="text1"/>
              </w:rPr>
              <w:t xml:space="preserve"> </w:t>
            </w:r>
            <w:r w:rsidRPr="00934C60">
              <w:rPr>
                <w:color w:val="000000" w:themeColor="text1"/>
              </w:rPr>
              <w:t>[RAN2, RAN3</w:t>
            </w:r>
            <w:r w:rsidRPr="00934C60">
              <w:rPr>
                <w:rFonts w:hint="eastAsia"/>
                <w:color w:val="000000" w:themeColor="text1"/>
              </w:rPr>
              <w:t>, RAN1</w:t>
            </w:r>
            <w:r w:rsidRPr="00934C60">
              <w:rPr>
                <w:color w:val="000000" w:themeColor="text1"/>
              </w:rPr>
              <w:t>]</w:t>
            </w:r>
          </w:p>
          <w:p w14:paraId="78C3F04E" w14:textId="77777777" w:rsidR="002F07C7" w:rsidRPr="00934C60" w:rsidRDefault="002F07C7" w:rsidP="002F07C7">
            <w:pPr>
              <w:spacing w:after="0" w:line="276" w:lineRule="auto"/>
              <w:ind w:leftChars="213" w:left="469"/>
              <w:rPr>
                <w:color w:val="000000" w:themeColor="text1"/>
              </w:rPr>
            </w:pPr>
            <w:r w:rsidRPr="00934C60">
              <w:rPr>
                <w:rFonts w:hint="eastAsia"/>
                <w:color w:val="000000" w:themeColor="text1"/>
              </w:rPr>
              <w:t xml:space="preserve">Note: NW for AI is assumed to be </w:t>
            </w:r>
            <w:r w:rsidRPr="00934C60">
              <w:rPr>
                <w:color w:val="000000" w:themeColor="text1"/>
              </w:rPr>
              <w:t>covered</w:t>
            </w:r>
            <w:r w:rsidRPr="00934C60">
              <w:rPr>
                <w:rFonts w:hint="eastAsia"/>
                <w:color w:val="000000" w:themeColor="text1"/>
              </w:rPr>
              <w:t xml:space="preserve"> by new </w:t>
            </w:r>
            <w:r w:rsidRPr="00934C60">
              <w:rPr>
                <w:color w:val="000000" w:themeColor="text1"/>
              </w:rPr>
              <w:t>services</w:t>
            </w:r>
          </w:p>
          <w:p w14:paraId="0FE6C604" w14:textId="77777777" w:rsidR="002F07C7" w:rsidRPr="00934C60" w:rsidRDefault="002F07C7" w:rsidP="002F07C7">
            <w:pPr>
              <w:spacing w:after="0" w:line="276" w:lineRule="auto"/>
              <w:ind w:leftChars="213" w:left="469"/>
              <w:rPr>
                <w:color w:val="000000" w:themeColor="text1"/>
              </w:rPr>
            </w:pPr>
            <w:r w:rsidRPr="00934C60">
              <w:rPr>
                <w:color w:val="000000" w:themeColor="text1"/>
              </w:rPr>
              <w:t>6GR and RAN design shall ensure that the 6G System can also operate without AI/ML</w:t>
            </w:r>
          </w:p>
          <w:p w14:paraId="23474DAA" w14:textId="77777777" w:rsidR="002F07C7" w:rsidRPr="00934C60" w:rsidRDefault="002F07C7" w:rsidP="00753FFF">
            <w:pPr>
              <w:spacing w:after="0" w:line="276" w:lineRule="auto"/>
              <w:rPr>
                <w:color w:val="000000" w:themeColor="text1"/>
                <w:lang w:eastAsia="ko-KR"/>
              </w:rPr>
            </w:pPr>
          </w:p>
          <w:p w14:paraId="017B2DCE" w14:textId="77777777" w:rsidR="002F07C7" w:rsidRPr="00934C60" w:rsidRDefault="002F07C7" w:rsidP="00D6179B">
            <w:pPr>
              <w:pStyle w:val="afb"/>
              <w:numPr>
                <w:ilvl w:val="0"/>
                <w:numId w:val="9"/>
              </w:numPr>
              <w:spacing w:after="0" w:line="276" w:lineRule="auto"/>
              <w:ind w:leftChars="0"/>
              <w:contextualSpacing/>
              <w:jc w:val="left"/>
              <w:rPr>
                <w:color w:val="000000" w:themeColor="text1"/>
              </w:rPr>
            </w:pPr>
            <w:r w:rsidRPr="00934C60">
              <w:rPr>
                <w:color w:val="000000" w:themeColor="text1"/>
              </w:rPr>
              <w:lastRenderedPageBreak/>
              <w:t>Sensing – Studies to be based on use cases and associated requirements, as defined in [TR38.914]</w:t>
            </w:r>
          </w:p>
          <w:p w14:paraId="6D98F068"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PHY functions and procedures for sensing technology (e.g., waveform. reference signals, measurement feedback, </w:t>
            </w:r>
            <w:proofErr w:type="spellStart"/>
            <w:r w:rsidRPr="00934C60">
              <w:rPr>
                <w:color w:val="000000" w:themeColor="text1"/>
              </w:rPr>
              <w:t>etc</w:t>
            </w:r>
            <w:proofErr w:type="spellEnd"/>
            <w:r w:rsidRPr="00934C60">
              <w:rPr>
                <w:color w:val="000000" w:themeColor="text1"/>
              </w:rPr>
              <w:t xml:space="preserve">…) [RAN1, RAN4] </w:t>
            </w:r>
          </w:p>
          <w:p w14:paraId="1F4BA4F2"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 xml:space="preserve">Evaluate sensing performance </w:t>
            </w:r>
            <w:r w:rsidRPr="00934C60">
              <w:rPr>
                <w:rFonts w:hint="eastAsia"/>
                <w:color w:val="000000" w:themeColor="text1"/>
              </w:rPr>
              <w:t xml:space="preserve">and if necessary, extend channel </w:t>
            </w:r>
            <w:r w:rsidRPr="00934C60">
              <w:rPr>
                <w:color w:val="000000" w:themeColor="text1"/>
              </w:rPr>
              <w:t>modelling</w:t>
            </w:r>
            <w:r w:rsidRPr="00934C60">
              <w:rPr>
                <w:rFonts w:hint="eastAsia"/>
                <w:color w:val="000000" w:themeColor="text1"/>
              </w:rPr>
              <w:t xml:space="preserve">, </w:t>
            </w:r>
            <w:r w:rsidRPr="00934C60">
              <w:rPr>
                <w:color w:val="000000" w:themeColor="text1"/>
              </w:rPr>
              <w:t>for the selected use cases</w:t>
            </w:r>
            <w:r w:rsidRPr="00934C60">
              <w:rPr>
                <w:rFonts w:hint="eastAsia"/>
                <w:color w:val="000000" w:themeColor="text1"/>
              </w:rPr>
              <w:t xml:space="preserve"> </w:t>
            </w:r>
            <w:r w:rsidRPr="00934C60">
              <w:rPr>
                <w:color w:val="000000" w:themeColor="text1"/>
              </w:rPr>
              <w:t>[RAN1]</w:t>
            </w:r>
          </w:p>
          <w:p w14:paraId="34038ACB"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Aspects of integration with communication services [RAN1]</w:t>
            </w:r>
          </w:p>
          <w:p w14:paraId="06F04E0A"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higher layer procedures and protocol aspects [RAN2]</w:t>
            </w:r>
          </w:p>
          <w:p w14:paraId="4BEE8344" w14:textId="77777777" w:rsidR="002F07C7" w:rsidRPr="00934C60" w:rsidRDefault="002F07C7" w:rsidP="00D6179B">
            <w:pPr>
              <w:pStyle w:val="afb"/>
              <w:numPr>
                <w:ilvl w:val="0"/>
                <w:numId w:val="18"/>
              </w:numPr>
              <w:spacing w:after="0" w:line="276" w:lineRule="auto"/>
              <w:ind w:leftChars="0"/>
              <w:contextualSpacing/>
              <w:jc w:val="left"/>
              <w:rPr>
                <w:color w:val="000000" w:themeColor="text1"/>
              </w:rPr>
            </w:pPr>
            <w:r w:rsidRPr="00934C60">
              <w:rPr>
                <w:color w:val="000000" w:themeColor="text1"/>
              </w:rPr>
              <w:t>RAN4 aspects of sensing including RF, coexistence, and testability in coordination with other WGs [RAN4]</w:t>
            </w:r>
          </w:p>
          <w:p w14:paraId="182E92EF" w14:textId="77777777" w:rsidR="002F07C7" w:rsidRPr="00934C60" w:rsidRDefault="002F07C7" w:rsidP="002F07C7">
            <w:pPr>
              <w:spacing w:after="0" w:line="276" w:lineRule="auto"/>
              <w:ind w:left="1080"/>
              <w:rPr>
                <w:color w:val="000000" w:themeColor="text1"/>
              </w:rPr>
            </w:pPr>
            <w:r w:rsidRPr="00934C60">
              <w:rPr>
                <w:rFonts w:hint="eastAsia"/>
                <w:color w:val="000000" w:themeColor="text1"/>
              </w:rPr>
              <w:t>Note: RAN1 i</w:t>
            </w:r>
            <w:r w:rsidRPr="00934C60">
              <w:rPr>
                <w:color w:val="000000" w:themeColor="text1"/>
              </w:rPr>
              <w:t xml:space="preserve">dentify detailed requirements, if </w:t>
            </w:r>
            <w:r w:rsidRPr="00934C60">
              <w:rPr>
                <w:rFonts w:hint="eastAsia"/>
                <w:color w:val="000000" w:themeColor="text1"/>
              </w:rPr>
              <w:t xml:space="preserve">triggered </w:t>
            </w:r>
            <w:r w:rsidRPr="00934C60">
              <w:rPr>
                <w:color w:val="000000" w:themeColor="text1"/>
              </w:rPr>
              <w:t xml:space="preserve">by </w:t>
            </w:r>
            <w:r w:rsidRPr="00934C60">
              <w:rPr>
                <w:rFonts w:hint="eastAsia"/>
                <w:color w:val="000000" w:themeColor="text1"/>
              </w:rPr>
              <w:t xml:space="preserve">TSG </w:t>
            </w:r>
            <w:r w:rsidRPr="00934C60">
              <w:rPr>
                <w:color w:val="000000" w:themeColor="text1"/>
              </w:rPr>
              <w:t>RAN</w:t>
            </w:r>
          </w:p>
          <w:p w14:paraId="4DC79C63" w14:textId="77777777" w:rsidR="002F07C7" w:rsidRPr="00934C60" w:rsidRDefault="002F07C7" w:rsidP="002F07C7">
            <w:pPr>
              <w:spacing w:after="0" w:line="276" w:lineRule="auto"/>
              <w:rPr>
                <w:bCs/>
              </w:rPr>
            </w:pPr>
          </w:p>
          <w:p w14:paraId="31666479" w14:textId="55412CB4" w:rsidR="00261AF2" w:rsidRPr="0007624E" w:rsidRDefault="002F07C7" w:rsidP="002F07C7">
            <w:pPr>
              <w:spacing w:after="0" w:line="276" w:lineRule="auto"/>
              <w:rPr>
                <w:lang w:eastAsia="ko-KR"/>
              </w:rPr>
            </w:pPr>
            <w:r w:rsidRPr="00934C60">
              <w:rPr>
                <w:bCs/>
              </w:rPr>
              <w:t>NOTE:</w:t>
            </w:r>
            <w:r w:rsidRPr="00934C60">
              <w:rPr>
                <w:bCs/>
              </w:rPr>
              <w:tab/>
              <w:t>Coordination with TSG-SA and SA WGs will be done, as necessary.</w:t>
            </w:r>
            <w:bookmarkEnd w:id="5"/>
          </w:p>
        </w:tc>
      </w:tr>
    </w:tbl>
    <w:p w14:paraId="7E50E2F8" w14:textId="77777777" w:rsidR="0007624E" w:rsidRPr="00261AF2" w:rsidRDefault="0007624E" w:rsidP="00D56285">
      <w:pPr>
        <w:widowControl w:val="0"/>
        <w:autoSpaceDE w:val="0"/>
        <w:autoSpaceDN w:val="0"/>
        <w:spacing w:after="120" w:line="276" w:lineRule="auto"/>
        <w:rPr>
          <w:sz w:val="2"/>
          <w:lang w:eastAsia="ko-KR"/>
        </w:rPr>
      </w:pPr>
    </w:p>
    <w:bookmarkEnd w:id="3"/>
    <w:p w14:paraId="2DA66CF1" w14:textId="0D5D5B00" w:rsidR="006D0A1A" w:rsidRDefault="002F07C7"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Overview of 6GR air interface</w:t>
      </w:r>
    </w:p>
    <w:p w14:paraId="3E2B5E50" w14:textId="72A9E37B" w:rsidR="00E10BB8" w:rsidRDefault="002F07C7" w:rsidP="00E10BB8">
      <w:pPr>
        <w:spacing w:after="120" w:line="276" w:lineRule="auto"/>
        <w:rPr>
          <w:lang w:eastAsia="ko-KR"/>
        </w:rPr>
      </w:pPr>
      <w:r w:rsidRPr="002F07C7">
        <w:rPr>
          <w:lang w:eastAsia="ko-KR"/>
        </w:rPr>
        <w:t xml:space="preserve">For the RAN1 agenda items </w:t>
      </w:r>
      <w:r>
        <w:rPr>
          <w:rFonts w:hint="eastAsia"/>
          <w:lang w:eastAsia="ko-KR"/>
        </w:rPr>
        <w:t>such as</w:t>
      </w:r>
      <w:r w:rsidRPr="002F07C7">
        <w:rPr>
          <w:rFonts w:hint="eastAsia"/>
          <w:lang w:eastAsia="ko-KR"/>
        </w:rPr>
        <w:t xml:space="preserve"> E</w:t>
      </w:r>
      <w:r w:rsidRPr="002F07C7">
        <w:rPr>
          <w:lang w:eastAsia="ko-KR"/>
        </w:rPr>
        <w:t>valuation assumptions, Waveform and frame structure, Channel coding and modulation, Energy efficiency, and AI/ML in 6GR air interface</w:t>
      </w:r>
      <w:r w:rsidR="009230A6">
        <w:rPr>
          <w:rFonts w:hint="eastAsia"/>
          <w:lang w:eastAsia="ko-KR"/>
        </w:rPr>
        <w:t xml:space="preserve"> </w:t>
      </w:r>
      <w:r w:rsidR="009230A6">
        <w:rPr>
          <w:lang w:eastAsia="ko-KR"/>
        </w:rPr>
        <w:fldChar w:fldCharType="begin"/>
      </w:r>
      <w:r w:rsidR="009230A6">
        <w:rPr>
          <w:lang w:eastAsia="ko-KR"/>
        </w:rPr>
        <w:instrText xml:space="preserve"> </w:instrText>
      </w:r>
      <w:r w:rsidR="009230A6">
        <w:rPr>
          <w:rFonts w:hint="eastAsia"/>
          <w:lang w:eastAsia="ko-KR"/>
        </w:rPr>
        <w:instrText>REF _Ref189567672 \r \h</w:instrText>
      </w:r>
      <w:r w:rsidR="009230A6">
        <w:rPr>
          <w:lang w:eastAsia="ko-KR"/>
        </w:rPr>
        <w:instrText xml:space="preserve"> </w:instrText>
      </w:r>
      <w:r w:rsidR="009230A6">
        <w:rPr>
          <w:lang w:eastAsia="ko-KR"/>
        </w:rPr>
      </w:r>
      <w:r w:rsidR="009230A6">
        <w:rPr>
          <w:lang w:eastAsia="ko-KR"/>
        </w:rPr>
        <w:fldChar w:fldCharType="separate"/>
      </w:r>
      <w:r w:rsidR="002A6438">
        <w:rPr>
          <w:lang w:eastAsia="ko-KR"/>
        </w:rPr>
        <w:t>[2]</w:t>
      </w:r>
      <w:r w:rsidR="009230A6">
        <w:rPr>
          <w:lang w:eastAsia="ko-KR"/>
        </w:rPr>
        <w:fldChar w:fldCharType="end"/>
      </w:r>
      <w:r w:rsidRPr="002F07C7">
        <w:rPr>
          <w:lang w:eastAsia="ko-KR"/>
        </w:rPr>
        <w:t>, we have submitted separate contributions</w:t>
      </w:r>
      <w:r>
        <w:rPr>
          <w:rFonts w:hint="eastAsia"/>
          <w:lang w:eastAsia="ko-KR"/>
        </w:rPr>
        <w:t xml:space="preserve"> </w:t>
      </w:r>
      <w:r w:rsidR="00DE09D2">
        <w:rPr>
          <w:rFonts w:hint="eastAsia"/>
          <w:lang w:eastAsia="ko-KR"/>
        </w:rPr>
        <w:t xml:space="preserve">on each item </w:t>
      </w:r>
      <w:r w:rsidR="00DE09D2">
        <w:rPr>
          <w:lang w:eastAsia="ko-KR"/>
        </w:rPr>
        <w:fldChar w:fldCharType="begin"/>
      </w:r>
      <w:r w:rsidR="00DE09D2">
        <w:rPr>
          <w:lang w:eastAsia="ko-KR"/>
        </w:rPr>
        <w:instrText xml:space="preserve"> </w:instrText>
      </w:r>
      <w:r w:rsidR="00DE09D2">
        <w:rPr>
          <w:rFonts w:hint="eastAsia"/>
          <w:lang w:eastAsia="ko-KR"/>
        </w:rPr>
        <w:instrText>REF _Ref189567716 \r \h</w:instrText>
      </w:r>
      <w:r w:rsidR="00DE09D2">
        <w:rPr>
          <w:lang w:eastAsia="ko-KR"/>
        </w:rPr>
        <w:instrText xml:space="preserve"> </w:instrText>
      </w:r>
      <w:r w:rsidR="00DE09D2">
        <w:rPr>
          <w:lang w:eastAsia="ko-KR"/>
        </w:rPr>
      </w:r>
      <w:r w:rsidR="00DE09D2">
        <w:rPr>
          <w:lang w:eastAsia="ko-KR"/>
        </w:rPr>
        <w:fldChar w:fldCharType="separate"/>
      </w:r>
      <w:r w:rsidR="002A6438">
        <w:rPr>
          <w:lang w:eastAsia="ko-KR"/>
        </w:rPr>
        <w:t>[3]</w:t>
      </w:r>
      <w:r w:rsidR="00DE09D2">
        <w:rPr>
          <w:lang w:eastAsia="ko-KR"/>
        </w:rPr>
        <w:fldChar w:fldCharType="end"/>
      </w:r>
      <w:r w:rsidR="00DE09D2">
        <w:rPr>
          <w:rFonts w:hint="eastAsia"/>
          <w:lang w:eastAsia="ko-KR"/>
        </w:rPr>
        <w:t>-</w:t>
      </w:r>
      <w:r w:rsidR="00DE09D2">
        <w:rPr>
          <w:lang w:eastAsia="ko-KR"/>
        </w:rPr>
        <w:fldChar w:fldCharType="begin"/>
      </w:r>
      <w:r w:rsidR="00DE09D2">
        <w:rPr>
          <w:lang w:eastAsia="ko-KR"/>
        </w:rPr>
        <w:instrText xml:space="preserve"> </w:instrText>
      </w:r>
      <w:r w:rsidR="00DE09D2">
        <w:rPr>
          <w:rFonts w:hint="eastAsia"/>
          <w:lang w:eastAsia="ko-KR"/>
        </w:rPr>
        <w:instrText>REF _Ref204763832 \r \h</w:instrText>
      </w:r>
      <w:r w:rsidR="00DE09D2">
        <w:rPr>
          <w:lang w:eastAsia="ko-KR"/>
        </w:rPr>
        <w:instrText xml:space="preserve"> </w:instrText>
      </w:r>
      <w:r w:rsidR="00DE09D2">
        <w:rPr>
          <w:lang w:eastAsia="ko-KR"/>
        </w:rPr>
      </w:r>
      <w:r w:rsidR="00DE09D2">
        <w:rPr>
          <w:lang w:eastAsia="ko-KR"/>
        </w:rPr>
        <w:fldChar w:fldCharType="separate"/>
      </w:r>
      <w:r w:rsidR="002A6438">
        <w:rPr>
          <w:lang w:eastAsia="ko-KR"/>
        </w:rPr>
        <w:t>[9]</w:t>
      </w:r>
      <w:r w:rsidR="00DE09D2">
        <w:rPr>
          <w:lang w:eastAsia="ko-KR"/>
        </w:rPr>
        <w:fldChar w:fldCharType="end"/>
      </w:r>
      <w:r w:rsidR="009230A6">
        <w:rPr>
          <w:rFonts w:hint="eastAsia"/>
          <w:lang w:eastAsia="ko-KR"/>
        </w:rPr>
        <w:t xml:space="preserve"> in this meeting</w:t>
      </w:r>
      <w:r w:rsidRPr="002F07C7">
        <w:rPr>
          <w:lang w:eastAsia="ko-KR"/>
        </w:rPr>
        <w:t>. Therefore, for further details</w:t>
      </w:r>
      <w:r w:rsidR="00753FFF">
        <w:rPr>
          <w:rFonts w:hint="eastAsia"/>
          <w:lang w:eastAsia="ko-KR"/>
        </w:rPr>
        <w:t xml:space="preserve"> on those agenda items</w:t>
      </w:r>
      <w:r w:rsidRPr="002F07C7">
        <w:rPr>
          <w:lang w:eastAsia="ko-KR"/>
        </w:rPr>
        <w:t xml:space="preserve">, please refer to each </w:t>
      </w:r>
      <w:r w:rsidR="00744861">
        <w:rPr>
          <w:rFonts w:hint="eastAsia"/>
          <w:lang w:eastAsia="ko-KR"/>
        </w:rPr>
        <w:t xml:space="preserve">of our companion </w:t>
      </w:r>
      <w:r w:rsidRPr="002F07C7">
        <w:rPr>
          <w:lang w:eastAsia="ko-KR"/>
        </w:rPr>
        <w:t>contribution</w:t>
      </w:r>
      <w:r w:rsidR="00744861">
        <w:rPr>
          <w:rFonts w:hint="eastAsia"/>
          <w:lang w:eastAsia="ko-KR"/>
        </w:rPr>
        <w:t>s</w:t>
      </w:r>
      <w:r w:rsidRPr="002F07C7">
        <w:rPr>
          <w:lang w:eastAsia="ko-KR"/>
        </w:rPr>
        <w:t>.</w:t>
      </w:r>
      <w:r>
        <w:rPr>
          <w:rFonts w:hint="eastAsia"/>
          <w:lang w:eastAsia="ko-KR"/>
        </w:rPr>
        <w:t xml:space="preserve"> </w:t>
      </w:r>
      <w:r w:rsidR="00DE09D2">
        <w:rPr>
          <w:rFonts w:hint="eastAsia"/>
          <w:lang w:eastAsia="ko-KR"/>
        </w:rPr>
        <w:t xml:space="preserve">In this contribution, </w:t>
      </w:r>
      <w:r w:rsidR="00744861">
        <w:rPr>
          <w:rFonts w:hint="eastAsia"/>
          <w:lang w:eastAsia="ko-KR"/>
        </w:rPr>
        <w:t>w</w:t>
      </w:r>
      <w:r w:rsidR="00744861" w:rsidRPr="00744861">
        <w:rPr>
          <w:lang w:eastAsia="ko-KR"/>
        </w:rPr>
        <w:t xml:space="preserve">e would like to </w:t>
      </w:r>
      <w:r w:rsidR="00744861">
        <w:rPr>
          <w:rFonts w:hint="eastAsia"/>
          <w:lang w:eastAsia="ko-KR"/>
        </w:rPr>
        <w:t>introduce</w:t>
      </w:r>
      <w:r w:rsidR="00744861" w:rsidRPr="00744861">
        <w:rPr>
          <w:lang w:eastAsia="ko-KR"/>
        </w:rPr>
        <w:t xml:space="preserve"> our initial view</w:t>
      </w:r>
      <w:r w:rsidR="00753FFF">
        <w:rPr>
          <w:rFonts w:hint="eastAsia"/>
          <w:lang w:eastAsia="ko-KR"/>
        </w:rPr>
        <w:t>s</w:t>
      </w:r>
      <w:r w:rsidR="00744861" w:rsidRPr="00744861">
        <w:rPr>
          <w:lang w:eastAsia="ko-KR"/>
        </w:rPr>
        <w:t xml:space="preserve"> on the remaining agenda items that will be discussed later.</w:t>
      </w:r>
    </w:p>
    <w:p w14:paraId="71BA0490" w14:textId="3C3B837C" w:rsidR="004A7135" w:rsidRDefault="00007F0A" w:rsidP="003374AF">
      <w:pPr>
        <w:pStyle w:val="2"/>
        <w:spacing w:before="240" w:after="180" w:line="300" w:lineRule="auto"/>
        <w:ind w:left="578" w:hanging="578"/>
        <w:rPr>
          <w:lang w:eastAsia="ko-KR"/>
        </w:rPr>
      </w:pPr>
      <w:r w:rsidRPr="00007F0A">
        <w:rPr>
          <w:lang w:eastAsia="ko-KR"/>
        </w:rPr>
        <w:t>Initial access</w:t>
      </w:r>
    </w:p>
    <w:p w14:paraId="669F8172" w14:textId="33A96740" w:rsidR="00CC06F1" w:rsidRDefault="00CC06F1" w:rsidP="00CC06F1">
      <w:pPr>
        <w:spacing w:after="120" w:line="276" w:lineRule="auto"/>
        <w:rPr>
          <w:lang w:eastAsia="ko-KR"/>
        </w:rPr>
      </w:pPr>
      <w:r>
        <w:rPr>
          <w:lang w:eastAsia="ko-KR"/>
        </w:rPr>
        <w:t>For 6G, reducing complexity while improving efficiency for both the network and the UE should be a key objective, with energy efficiency and energy saving being essential for both network and device operation. To ensure efficient beam operation and transmission, NR SSB structure</w:t>
      </w:r>
      <w:r>
        <w:rPr>
          <w:rFonts w:hint="eastAsia"/>
          <w:lang w:eastAsia="ko-KR"/>
        </w:rPr>
        <w:t xml:space="preserve"> </w:t>
      </w:r>
      <w:r>
        <w:rPr>
          <w:lang w:eastAsia="ko-KR"/>
        </w:rPr>
        <w:t>consisting of the synchronization signal</w:t>
      </w:r>
      <w:r>
        <w:rPr>
          <w:rFonts w:hint="eastAsia"/>
          <w:lang w:eastAsia="ko-KR"/>
        </w:rPr>
        <w:t>s</w:t>
      </w:r>
      <w:r>
        <w:rPr>
          <w:lang w:eastAsia="ko-KR"/>
        </w:rPr>
        <w:t xml:space="preserve"> and PBCH block</w:t>
      </w:r>
      <w:r>
        <w:rPr>
          <w:rFonts w:hint="eastAsia"/>
          <w:lang w:eastAsia="ko-KR"/>
        </w:rPr>
        <w:t xml:space="preserve">, </w:t>
      </w:r>
      <w:r>
        <w:rPr>
          <w:lang w:eastAsia="ko-KR"/>
        </w:rPr>
        <w:t>should be adopted as a baseline. While NR default periodicity of 20ms, which was increased compared to LTE for lean design, remains a bottleneck for energy-saving operation, extending the periodicity beyond 20ms may increase UE complexity for initial access. Therefore, a balanced design is required to address both aspects.</w:t>
      </w:r>
    </w:p>
    <w:p w14:paraId="006A2BEB" w14:textId="0E3BEE73" w:rsidR="00CC06F1" w:rsidRDefault="00CC06F1" w:rsidP="00CC06F1">
      <w:pPr>
        <w:spacing w:after="120" w:line="276" w:lineRule="auto"/>
        <w:rPr>
          <w:lang w:eastAsia="ko-KR"/>
        </w:rPr>
      </w:pPr>
      <w:r>
        <w:rPr>
          <w:lang w:eastAsia="ko-KR"/>
        </w:rPr>
        <w:t xml:space="preserve">For energy-efficient operation, a longer periodicity than NR (i.e., beyond 20ms) should be considered. At the same time, detection probability should be </w:t>
      </w:r>
      <w:r w:rsidR="00753FFF">
        <w:rPr>
          <w:rFonts w:hint="eastAsia"/>
          <w:lang w:eastAsia="ko-KR"/>
        </w:rPr>
        <w:t>improved</w:t>
      </w:r>
      <w:r>
        <w:rPr>
          <w:lang w:eastAsia="ko-KR"/>
        </w:rPr>
        <w:t xml:space="preserve"> to reduce UE complexity during initial access, taking into account the possibility of one-shot detection</w:t>
      </w:r>
      <w:r w:rsidR="00FB024C">
        <w:rPr>
          <w:rFonts w:hint="eastAsia"/>
          <w:lang w:eastAsia="ko-KR"/>
        </w:rPr>
        <w:t xml:space="preserve"> as shown in </w:t>
      </w:r>
      <w:r w:rsidR="00FB024C">
        <w:rPr>
          <w:lang w:eastAsia="ko-KR"/>
        </w:rPr>
        <w:fldChar w:fldCharType="begin"/>
      </w:r>
      <w:r w:rsidR="00FB024C">
        <w:rPr>
          <w:lang w:eastAsia="ko-KR"/>
        </w:rPr>
        <w:instrText xml:space="preserve"> </w:instrText>
      </w:r>
      <w:r w:rsidR="00FB024C">
        <w:rPr>
          <w:rFonts w:hint="eastAsia"/>
          <w:lang w:eastAsia="ko-KR"/>
        </w:rPr>
        <w:instrText>REF _Ref206078991 \h</w:instrText>
      </w:r>
      <w:r w:rsidR="00FB024C">
        <w:rPr>
          <w:lang w:eastAsia="ko-KR"/>
        </w:rPr>
        <w:instrText xml:space="preserve"> </w:instrText>
      </w:r>
      <w:r w:rsidR="00FB024C">
        <w:rPr>
          <w:lang w:eastAsia="ko-KR"/>
        </w:rPr>
      </w:r>
      <w:r w:rsidR="00FB024C">
        <w:rPr>
          <w:lang w:eastAsia="ko-KR"/>
        </w:rPr>
        <w:fldChar w:fldCharType="separate"/>
      </w:r>
      <w:r w:rsidR="00FB024C">
        <w:t xml:space="preserve">Figure </w:t>
      </w:r>
      <w:r w:rsidR="00FB024C">
        <w:rPr>
          <w:noProof/>
        </w:rPr>
        <w:t>1</w:t>
      </w:r>
      <w:r w:rsidR="00FB024C">
        <w:rPr>
          <w:lang w:eastAsia="ko-KR"/>
        </w:rPr>
        <w:fldChar w:fldCharType="end"/>
      </w:r>
      <w:r>
        <w:rPr>
          <w:lang w:eastAsia="ko-KR"/>
        </w:rPr>
        <w:t>. Furthermore, studies on appropriate bandwidth for initial access are necessary to enable a unified structure that can support various device types.</w:t>
      </w:r>
      <w:r w:rsidR="008B0E45">
        <w:rPr>
          <w:rFonts w:hint="eastAsia"/>
          <w:lang w:eastAsia="ko-KR"/>
        </w:rPr>
        <w:t xml:space="preserve"> </w:t>
      </w:r>
      <w:r w:rsidR="008B0E45" w:rsidRPr="008B0E45">
        <w:rPr>
          <w:lang w:eastAsia="ko-KR"/>
        </w:rPr>
        <w:t xml:space="preserve">In addition, on-demand </w:t>
      </w:r>
      <w:r w:rsidR="008B0E45">
        <w:rPr>
          <w:rFonts w:hint="eastAsia"/>
          <w:lang w:eastAsia="ko-KR"/>
        </w:rPr>
        <w:t xml:space="preserve">SSB </w:t>
      </w:r>
      <w:r w:rsidR="008B0E45" w:rsidRPr="008B0E45">
        <w:rPr>
          <w:lang w:eastAsia="ko-KR"/>
        </w:rPr>
        <w:t>operation should also be considered, and corresponding use cases need to be studied to ensure its practicality and effectiveness.</w:t>
      </w:r>
    </w:p>
    <w:p w14:paraId="25352308" w14:textId="4BA176B1" w:rsidR="00DD6E44" w:rsidRPr="00DD6E44" w:rsidRDefault="00DD6E44" w:rsidP="00264EDE">
      <w:pPr>
        <w:spacing w:after="120" w:line="276" w:lineRule="auto"/>
        <w:jc w:val="center"/>
        <w:rPr>
          <w:highlight w:val="yellow"/>
          <w:lang w:eastAsia="ko-KR"/>
        </w:rPr>
      </w:pPr>
      <w:r w:rsidRPr="00DD6E44">
        <w:rPr>
          <w:noProof/>
        </w:rPr>
        <w:drawing>
          <wp:inline distT="0" distB="0" distL="0" distR="0" wp14:anchorId="3D2E7530" wp14:editId="418A1E46">
            <wp:extent cx="6332220" cy="101092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10920"/>
                    </a:xfrm>
                    <a:prstGeom prst="rect">
                      <a:avLst/>
                    </a:prstGeom>
                    <a:noFill/>
                    <a:ln>
                      <a:noFill/>
                    </a:ln>
                  </pic:spPr>
                </pic:pic>
              </a:graphicData>
            </a:graphic>
          </wp:inline>
        </w:drawing>
      </w:r>
    </w:p>
    <w:p w14:paraId="3C8069BC" w14:textId="28E3C498" w:rsidR="00264EDE" w:rsidRDefault="00264EDE" w:rsidP="00264EDE">
      <w:pPr>
        <w:pStyle w:val="ad"/>
        <w:jc w:val="center"/>
        <w:rPr>
          <w:lang w:eastAsia="ko-KR"/>
        </w:rPr>
      </w:pPr>
      <w:bookmarkStart w:id="6" w:name="_Ref206078991"/>
      <w:r>
        <w:t xml:space="preserve">Figure </w:t>
      </w:r>
      <w:r>
        <w:fldChar w:fldCharType="begin"/>
      </w:r>
      <w:r>
        <w:instrText xml:space="preserve"> SEQ Figure \* ARABIC </w:instrText>
      </w:r>
      <w:r>
        <w:fldChar w:fldCharType="separate"/>
      </w:r>
      <w:r w:rsidR="00114CCA">
        <w:rPr>
          <w:noProof/>
        </w:rPr>
        <w:t>1</w:t>
      </w:r>
      <w:r>
        <w:fldChar w:fldCharType="end"/>
      </w:r>
      <w:bookmarkEnd w:id="6"/>
      <w:r>
        <w:rPr>
          <w:rFonts w:hint="eastAsia"/>
          <w:lang w:eastAsia="ko-KR"/>
        </w:rPr>
        <w:t>.</w:t>
      </w:r>
      <w:r w:rsidR="00DD6E44">
        <w:rPr>
          <w:rFonts w:hint="eastAsia"/>
          <w:lang w:eastAsia="ko-KR"/>
        </w:rPr>
        <w:t xml:space="preserve"> Example of fat and sparse SSB for 6GR</w:t>
      </w:r>
    </w:p>
    <w:p w14:paraId="4CFF6CEA" w14:textId="6528ED39" w:rsidR="00CA08C9" w:rsidRDefault="00CC06F1" w:rsidP="00CC06F1">
      <w:pPr>
        <w:spacing w:after="120" w:line="276" w:lineRule="auto"/>
      </w:pPr>
      <w:r>
        <w:rPr>
          <w:lang w:eastAsia="ko-KR"/>
        </w:rPr>
        <w:t>For</w:t>
      </w:r>
      <w:r w:rsidR="00B64E55">
        <w:rPr>
          <w:rFonts w:hint="eastAsia"/>
          <w:lang w:eastAsia="ko-KR"/>
        </w:rPr>
        <w:t xml:space="preserve"> transmission of system information including</w:t>
      </w:r>
      <w:r>
        <w:rPr>
          <w:lang w:eastAsia="ko-KR"/>
        </w:rPr>
        <w:t xml:space="preserve"> SIB1 and </w:t>
      </w:r>
      <w:r w:rsidR="00B64E55">
        <w:rPr>
          <w:rFonts w:hint="eastAsia"/>
          <w:lang w:eastAsia="ko-KR"/>
        </w:rPr>
        <w:t>OSI</w:t>
      </w:r>
      <w:r>
        <w:rPr>
          <w:lang w:eastAsia="ko-KR"/>
        </w:rPr>
        <w:t xml:space="preserve">, periodic transmission should remain the default </w:t>
      </w:r>
      <w:r w:rsidR="00B64E55">
        <w:rPr>
          <w:rFonts w:hint="eastAsia"/>
          <w:lang w:eastAsia="ko-KR"/>
        </w:rPr>
        <w:t>mechanism</w:t>
      </w:r>
      <w:r>
        <w:rPr>
          <w:lang w:eastAsia="ko-KR"/>
        </w:rPr>
        <w:t>. However, on-demand</w:t>
      </w:r>
      <w:r w:rsidR="00B64E55">
        <w:rPr>
          <w:rFonts w:hint="eastAsia"/>
          <w:lang w:eastAsia="ko-KR"/>
        </w:rPr>
        <w:t xml:space="preserve"> </w:t>
      </w:r>
      <w:r>
        <w:rPr>
          <w:lang w:eastAsia="ko-KR"/>
        </w:rPr>
        <w:t>based transmission should also be supported to achieve energy-efficient operation, taking the on-demand SIB1 and OSI operation in 5G as a baseline.</w:t>
      </w:r>
    </w:p>
    <w:p w14:paraId="2D3D279D" w14:textId="02E22F89" w:rsidR="00DD6EAE" w:rsidRDefault="00DD6EAE" w:rsidP="00DD6EAE">
      <w:pPr>
        <w:spacing w:after="120" w:line="276" w:lineRule="auto"/>
        <w:jc w:val="center"/>
        <w:rPr>
          <w:lang w:eastAsia="ko-KR"/>
        </w:rPr>
      </w:pPr>
      <w:r w:rsidRPr="00DD6EAE">
        <w:rPr>
          <w:noProof/>
        </w:rPr>
        <w:lastRenderedPageBreak/>
        <w:drawing>
          <wp:inline distT="0" distB="0" distL="0" distR="0" wp14:anchorId="1C9147E1" wp14:editId="2CD66D26">
            <wp:extent cx="4331400" cy="2160000"/>
            <wp:effectExtent l="0" t="0" r="0" b="0"/>
            <wp:docPr id="176" name="그림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31400" cy="2160000"/>
                    </a:xfrm>
                    <a:prstGeom prst="rect">
                      <a:avLst/>
                    </a:prstGeom>
                    <a:noFill/>
                    <a:ln>
                      <a:noFill/>
                    </a:ln>
                  </pic:spPr>
                </pic:pic>
              </a:graphicData>
            </a:graphic>
          </wp:inline>
        </w:drawing>
      </w:r>
    </w:p>
    <w:p w14:paraId="4272B292" w14:textId="161F5CCE" w:rsidR="00DD6EAE" w:rsidRDefault="00DD6EAE" w:rsidP="00DD6EAE">
      <w:pPr>
        <w:pStyle w:val="ad"/>
        <w:jc w:val="center"/>
        <w:rPr>
          <w:lang w:eastAsia="ko-KR"/>
        </w:rPr>
      </w:pPr>
      <w:r>
        <w:t xml:space="preserve">Figure </w:t>
      </w:r>
      <w:r>
        <w:fldChar w:fldCharType="begin"/>
      </w:r>
      <w:r>
        <w:instrText xml:space="preserve"> SEQ Figure \* ARABIC </w:instrText>
      </w:r>
      <w:r>
        <w:fldChar w:fldCharType="separate"/>
      </w:r>
      <w:r w:rsidR="00114CCA">
        <w:rPr>
          <w:noProof/>
        </w:rPr>
        <w:t>2</w:t>
      </w:r>
      <w:r>
        <w:fldChar w:fldCharType="end"/>
      </w:r>
      <w:r>
        <w:rPr>
          <w:rFonts w:hint="eastAsia"/>
          <w:lang w:eastAsia="ko-KR"/>
        </w:rPr>
        <w:t>.</w:t>
      </w:r>
      <w:r w:rsidR="003565A3">
        <w:rPr>
          <w:rFonts w:hint="eastAsia"/>
          <w:lang w:eastAsia="ko-KR"/>
        </w:rPr>
        <w:t xml:space="preserve"> </w:t>
      </w:r>
      <w:r w:rsidR="00BF1429">
        <w:rPr>
          <w:lang w:eastAsia="ko-KR"/>
        </w:rPr>
        <w:t>Illustration</w:t>
      </w:r>
      <w:r w:rsidR="003565A3">
        <w:rPr>
          <w:rFonts w:hint="eastAsia"/>
          <w:lang w:eastAsia="ko-KR"/>
        </w:rPr>
        <w:t xml:space="preserve"> of on-demand system information transmission</w:t>
      </w:r>
    </w:p>
    <w:p w14:paraId="494F1AC7" w14:textId="1D2F79CD" w:rsidR="0091663C" w:rsidRPr="0091663C" w:rsidRDefault="00CA08C9" w:rsidP="0091663C">
      <w:pPr>
        <w:spacing w:after="120" w:line="276" w:lineRule="auto"/>
        <w:rPr>
          <w:lang w:eastAsia="ko-KR"/>
        </w:rPr>
      </w:pPr>
      <w:r>
        <w:rPr>
          <w:rFonts w:hint="eastAsia"/>
          <w:color w:val="000000" w:themeColor="text1"/>
          <w:lang w:eastAsia="ko-KR"/>
        </w:rPr>
        <w:t>A</w:t>
      </w:r>
      <w:r w:rsidRPr="00934C60">
        <w:rPr>
          <w:color w:val="000000" w:themeColor="text1"/>
        </w:rPr>
        <w:t xml:space="preserve"> harmonized 6G</w:t>
      </w:r>
      <w:r>
        <w:rPr>
          <w:rFonts w:hint="eastAsia"/>
          <w:color w:val="000000" w:themeColor="text1"/>
          <w:lang w:eastAsia="ko-KR"/>
        </w:rPr>
        <w:t>R</w:t>
      </w:r>
      <w:r w:rsidRPr="00934C60">
        <w:rPr>
          <w:color w:val="000000" w:themeColor="text1"/>
        </w:rPr>
        <w:t xml:space="preserve"> design for TN and NTN</w:t>
      </w:r>
      <w:r w:rsidRPr="00CA08C9">
        <w:rPr>
          <w:lang w:eastAsia="ko-KR"/>
        </w:rPr>
        <w:t xml:space="preserve"> is also an important design </w:t>
      </w:r>
      <w:r w:rsidRPr="00934C60">
        <w:rPr>
          <w:color w:val="000000" w:themeColor="text1"/>
        </w:rPr>
        <w:t>principle</w:t>
      </w:r>
      <w:r w:rsidRPr="00CA08C9">
        <w:rPr>
          <w:lang w:eastAsia="ko-KR"/>
        </w:rPr>
        <w:t xml:space="preserve">. For NTN initial access, additional considerations may be required, and </w:t>
      </w:r>
      <w:r w:rsidR="0091663C" w:rsidRPr="0091663C">
        <w:rPr>
          <w:lang w:eastAsia="ko-KR"/>
        </w:rPr>
        <w:t xml:space="preserve">NTN-related aspects on initial access will be revisited in section </w:t>
      </w:r>
      <w:r w:rsidR="0091663C" w:rsidRPr="0091663C">
        <w:rPr>
          <w:lang w:eastAsia="ko-KR"/>
        </w:rPr>
        <w:fldChar w:fldCharType="begin"/>
      </w:r>
      <w:r w:rsidR="0091663C" w:rsidRPr="0091663C">
        <w:rPr>
          <w:lang w:eastAsia="ko-KR"/>
        </w:rPr>
        <w:instrText xml:space="preserve"> REF _Ref205206354 \r \h </w:instrText>
      </w:r>
      <w:r w:rsidR="0091663C" w:rsidRPr="0091663C">
        <w:rPr>
          <w:lang w:eastAsia="ko-KR"/>
        </w:rPr>
      </w:r>
      <w:r w:rsidR="0091663C" w:rsidRPr="0091663C">
        <w:rPr>
          <w:lang w:eastAsia="ko-KR"/>
        </w:rPr>
        <w:fldChar w:fldCharType="separate"/>
      </w:r>
      <w:r w:rsidR="0091663C" w:rsidRPr="0091663C">
        <w:rPr>
          <w:lang w:eastAsia="ko-KR"/>
        </w:rPr>
        <w:t>2.6</w:t>
      </w:r>
      <w:r w:rsidR="0091663C" w:rsidRPr="0091663C">
        <w:rPr>
          <w:lang w:eastAsia="ko-KR"/>
        </w:rPr>
        <w:fldChar w:fldCharType="end"/>
      </w:r>
      <w:r w:rsidR="0091663C" w:rsidRPr="0091663C">
        <w:rPr>
          <w:lang w:eastAsia="ko-KR"/>
        </w:rPr>
        <w:t>.</w:t>
      </w:r>
    </w:p>
    <w:p w14:paraId="1CA829A6" w14:textId="1E7BE84C" w:rsidR="0068777B" w:rsidRDefault="00086CA6" w:rsidP="0068777B">
      <w:pPr>
        <w:widowControl w:val="0"/>
        <w:autoSpaceDE w:val="0"/>
        <w:autoSpaceDN w:val="0"/>
        <w:spacing w:after="120" w:line="276" w:lineRule="auto"/>
        <w:rPr>
          <w:b/>
          <w:lang w:eastAsia="ko-KR"/>
        </w:rPr>
      </w:pPr>
      <w:r w:rsidRPr="006D1E83" w:rsidDel="00F4574B">
        <w:rPr>
          <w:b/>
          <w:lang w:eastAsia="ko-KR"/>
        </w:rPr>
        <w:t xml:space="preserve">Proposal </w:t>
      </w:r>
      <w:r w:rsidR="00ED737E">
        <w:rPr>
          <w:rFonts w:hint="eastAsia"/>
          <w:b/>
          <w:lang w:eastAsia="ko-KR"/>
        </w:rPr>
        <w:t>1</w:t>
      </w:r>
      <w:r w:rsidRPr="006D1E83" w:rsidDel="00F4574B">
        <w:rPr>
          <w:b/>
          <w:lang w:eastAsia="ko-KR"/>
        </w:rPr>
        <w:t xml:space="preserve">: </w:t>
      </w:r>
      <w:r w:rsidR="0068777B">
        <w:rPr>
          <w:rFonts w:hint="eastAsia"/>
          <w:b/>
          <w:lang w:eastAsia="ko-KR"/>
        </w:rPr>
        <w:t>For 6GR initial access, the followings should be studied</w:t>
      </w:r>
    </w:p>
    <w:p w14:paraId="7A528344" w14:textId="1C00FA05" w:rsidR="0068777B" w:rsidRPr="00C8223B" w:rsidRDefault="0068777B" w:rsidP="0068777B">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4A82D039" w14:textId="2F786976" w:rsidR="0068777B" w:rsidRPr="00C8223B" w:rsidRDefault="0068777B" w:rsidP="0068777B">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sidR="000D447E">
        <w:rPr>
          <w:rFonts w:hint="eastAsia"/>
          <w:b/>
          <w:bCs/>
          <w:lang w:eastAsia="ko-KR"/>
        </w:rPr>
        <w:t>improving</w:t>
      </w:r>
      <w:r w:rsidRPr="00C8223B">
        <w:rPr>
          <w:b/>
          <w:bCs/>
          <w:lang w:eastAsia="ko-KR"/>
        </w:rPr>
        <w:t xml:space="preserve"> detection probability for initial access</w:t>
      </w:r>
    </w:p>
    <w:p w14:paraId="177AF2C0" w14:textId="07F14561" w:rsidR="0068777B" w:rsidRPr="00C8223B" w:rsidRDefault="0068777B" w:rsidP="0068777B">
      <w:pPr>
        <w:numPr>
          <w:ilvl w:val="0"/>
          <w:numId w:val="20"/>
        </w:numPr>
        <w:spacing w:after="120" w:line="276" w:lineRule="auto"/>
        <w:rPr>
          <w:b/>
          <w:bCs/>
          <w:lang w:eastAsia="ko-KR"/>
        </w:rPr>
      </w:pPr>
      <w:r>
        <w:rPr>
          <w:rFonts w:hint="eastAsia"/>
          <w:b/>
          <w:bCs/>
          <w:lang w:eastAsia="ko-KR"/>
        </w:rPr>
        <w:t>A</w:t>
      </w:r>
      <w:r w:rsidRPr="00C8223B">
        <w:rPr>
          <w:b/>
          <w:bCs/>
          <w:lang w:eastAsia="ko-KR"/>
        </w:rPr>
        <w:t>ppropriate initial access bandwidth to support a unified structure accommodating various device types</w:t>
      </w:r>
    </w:p>
    <w:p w14:paraId="62BF73A2" w14:textId="39728E2A" w:rsidR="0068777B" w:rsidRPr="00C8223B" w:rsidRDefault="0068777B" w:rsidP="0068777B">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731938D1" w14:textId="77777777" w:rsidR="0068777B" w:rsidRDefault="0068777B" w:rsidP="0068777B">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7BF23CBD" w14:textId="66BEAE8F" w:rsidR="002272E7" w:rsidRDefault="00007F0A" w:rsidP="002272E7">
      <w:pPr>
        <w:pStyle w:val="2"/>
        <w:spacing w:before="240" w:after="180" w:line="300" w:lineRule="auto"/>
        <w:ind w:left="578" w:hanging="578"/>
        <w:rPr>
          <w:lang w:eastAsia="ko-KR"/>
        </w:rPr>
      </w:pPr>
      <w:r w:rsidRPr="00007F0A">
        <w:rPr>
          <w:lang w:eastAsia="ko-KR"/>
        </w:rPr>
        <w:t>MIMO operation</w:t>
      </w:r>
    </w:p>
    <w:p w14:paraId="3D57FD8C" w14:textId="77777777" w:rsidR="001C18D8" w:rsidRPr="001C18D8" w:rsidRDefault="001C18D8" w:rsidP="001C18D8">
      <w:pPr>
        <w:spacing w:after="120" w:line="276" w:lineRule="auto"/>
        <w:rPr>
          <w:lang w:eastAsia="ko-KR"/>
        </w:rPr>
      </w:pPr>
      <w:r w:rsidRPr="001C18D8">
        <w:rPr>
          <w:lang w:eastAsia="ko-KR"/>
        </w:rPr>
        <w:t>Extreme-MIMO (E-MIMO), equipped with an extended large-scale co-located antenna array, provides coverage comparable to 5G in the mid-band by overcoming pathloss and shadowing in the upper mid-band through advanced beamforming. It also improves both spectral and energy efficiency by enabling extremely high-order multi-user MIMO transmission with advanced energy-saving solutions, making it one of the most promising key enablers for realizing immersive communication.</w:t>
      </w:r>
    </w:p>
    <w:p w14:paraId="119A990B" w14:textId="29DE419D" w:rsidR="00B226F7" w:rsidRDefault="00B226F7" w:rsidP="001C18D8">
      <w:pPr>
        <w:spacing w:after="120" w:line="276" w:lineRule="auto"/>
        <w:rPr>
          <w:lang w:eastAsia="ko-KR"/>
        </w:rPr>
      </w:pPr>
      <w:r w:rsidRPr="00B226F7">
        <w:rPr>
          <w:lang w:eastAsia="ko-KR"/>
        </w:rPr>
        <w:t>To further enhance hybrid beamforming and spatial multiplexing for E-MIMO, the CSI acquisition process should be streamlined while extending support for a larger number of antenna ports. For this purpose, support for up to 256 CSI-RS ports and up to 64 DM-RS ports is required. In addition, the unified TCI framework should be adopted as a baseline to ensure consistent and efficient operation.</w:t>
      </w:r>
    </w:p>
    <w:p w14:paraId="4C83D17C" w14:textId="452F1E80" w:rsidR="00894D38" w:rsidRPr="00894D38" w:rsidRDefault="00894D38" w:rsidP="001C18D8">
      <w:pPr>
        <w:spacing w:after="120" w:line="276" w:lineRule="auto"/>
        <w:rPr>
          <w:lang w:eastAsia="ko-KR"/>
        </w:rPr>
      </w:pPr>
      <w:r w:rsidRPr="00894D38">
        <w:rPr>
          <w:lang w:eastAsia="ko-KR"/>
        </w:rPr>
        <w:t xml:space="preserve">6G deployments around 7 GHz appear to be challenging due to operators' need to reuse existing 5G mid-band site grids. We believe that </w:t>
      </w:r>
      <w:proofErr w:type="spellStart"/>
      <w:r w:rsidRPr="00894D38">
        <w:rPr>
          <w:lang w:eastAsia="ko-KR"/>
        </w:rPr>
        <w:t>mTRP</w:t>
      </w:r>
      <w:proofErr w:type="spellEnd"/>
      <w:r w:rsidRPr="00894D38">
        <w:rPr>
          <w:lang w:eastAsia="ko-KR"/>
        </w:rPr>
        <w:t xml:space="preserve"> is an effective way to ensure reliable coverage and to enhance user-experienced data rates. Therefore, </w:t>
      </w:r>
      <w:proofErr w:type="spellStart"/>
      <w:r w:rsidRPr="00894D38">
        <w:rPr>
          <w:lang w:eastAsia="ko-KR"/>
        </w:rPr>
        <w:t>mTRP</w:t>
      </w:r>
      <w:proofErr w:type="spellEnd"/>
      <w:r w:rsidRPr="00894D38">
        <w:rPr>
          <w:lang w:eastAsia="ko-KR"/>
        </w:rPr>
        <w:t xml:space="preserve"> operations should be supported from Day-1 in a manner transparent to </w:t>
      </w:r>
      <w:proofErr w:type="spellStart"/>
      <w:r w:rsidRPr="00894D38">
        <w:rPr>
          <w:lang w:eastAsia="ko-KR"/>
        </w:rPr>
        <w:t>sTRP</w:t>
      </w:r>
      <w:proofErr w:type="spellEnd"/>
      <w:r w:rsidRPr="00894D38">
        <w:rPr>
          <w:lang w:eastAsia="ko-KR"/>
        </w:rPr>
        <w:t xml:space="preserve"> operations, while maintaining reasonable levels of UEs’ computational complexity and system overhead.</w:t>
      </w:r>
    </w:p>
    <w:p w14:paraId="5F24498F" w14:textId="460B8DBE" w:rsidR="001C18D8" w:rsidRDefault="001C18D8" w:rsidP="001C18D8">
      <w:pPr>
        <w:spacing w:after="120" w:line="276" w:lineRule="auto"/>
        <w:rPr>
          <w:lang w:eastAsia="ko-KR"/>
        </w:rPr>
      </w:pPr>
      <w:r w:rsidRPr="001C18D8">
        <w:rPr>
          <w:lang w:eastAsia="ko-KR"/>
        </w:rPr>
        <w:t>For energy-efficient E-MIMO operation, additional energy-saving techniques in the spatial domain should be supported, including dynamic antenna port and TXRU adaptation, as a baseline</w:t>
      </w:r>
      <w:r w:rsidR="00F57065">
        <w:rPr>
          <w:rFonts w:hint="eastAsia"/>
          <w:lang w:eastAsia="ko-KR"/>
        </w:rPr>
        <w:t xml:space="preserve"> as shown in </w:t>
      </w:r>
      <w:r w:rsidR="00F57065">
        <w:rPr>
          <w:lang w:eastAsia="ko-KR"/>
        </w:rPr>
        <w:fldChar w:fldCharType="begin"/>
      </w:r>
      <w:r w:rsidR="00F57065">
        <w:rPr>
          <w:lang w:eastAsia="ko-KR"/>
        </w:rPr>
        <w:instrText xml:space="preserve"> </w:instrText>
      </w:r>
      <w:r w:rsidR="00F57065">
        <w:rPr>
          <w:rFonts w:hint="eastAsia"/>
          <w:lang w:eastAsia="ko-KR"/>
        </w:rPr>
        <w:instrText>REF _Ref205292998 \h</w:instrText>
      </w:r>
      <w:r w:rsidR="00F57065">
        <w:rPr>
          <w:lang w:eastAsia="ko-KR"/>
        </w:rPr>
        <w:instrText xml:space="preserve"> </w:instrText>
      </w:r>
      <w:r w:rsidR="00F57065">
        <w:rPr>
          <w:lang w:eastAsia="ko-KR"/>
        </w:rPr>
      </w:r>
      <w:r w:rsidR="00F57065">
        <w:rPr>
          <w:lang w:eastAsia="ko-KR"/>
        </w:rPr>
        <w:fldChar w:fldCharType="separate"/>
      </w:r>
      <w:r w:rsidR="00F86D2E">
        <w:t xml:space="preserve">Figure </w:t>
      </w:r>
      <w:r w:rsidR="00F86D2E">
        <w:rPr>
          <w:noProof/>
        </w:rPr>
        <w:t>3</w:t>
      </w:r>
      <w:r w:rsidR="00F57065">
        <w:rPr>
          <w:lang w:eastAsia="ko-KR"/>
        </w:rPr>
        <w:fldChar w:fldCharType="end"/>
      </w:r>
      <w:r w:rsidRPr="001C18D8">
        <w:rPr>
          <w:lang w:eastAsia="ko-KR"/>
        </w:rPr>
        <w:t>.</w:t>
      </w:r>
      <w:r w:rsidR="00F57065">
        <w:rPr>
          <w:rFonts w:hint="eastAsia"/>
          <w:lang w:eastAsia="ko-KR"/>
        </w:rPr>
        <w:t xml:space="preserve"> Further details can be found in our companion contribution </w:t>
      </w:r>
      <w:r w:rsidR="00F57065">
        <w:rPr>
          <w:lang w:eastAsia="ko-KR"/>
        </w:rPr>
        <w:fldChar w:fldCharType="begin"/>
      </w:r>
      <w:r w:rsidR="00F57065">
        <w:rPr>
          <w:lang w:eastAsia="ko-KR"/>
        </w:rPr>
        <w:instrText xml:space="preserve"> </w:instrText>
      </w:r>
      <w:r w:rsidR="00F57065">
        <w:rPr>
          <w:rFonts w:hint="eastAsia"/>
          <w:lang w:eastAsia="ko-KR"/>
        </w:rPr>
        <w:instrText>REF _Ref205293047 \r \h</w:instrText>
      </w:r>
      <w:r w:rsidR="00F57065">
        <w:rPr>
          <w:lang w:eastAsia="ko-KR"/>
        </w:rPr>
        <w:instrText xml:space="preserve"> </w:instrText>
      </w:r>
      <w:r w:rsidR="00F57065">
        <w:rPr>
          <w:lang w:eastAsia="ko-KR"/>
        </w:rPr>
      </w:r>
      <w:r w:rsidR="00F57065">
        <w:rPr>
          <w:lang w:eastAsia="ko-KR"/>
        </w:rPr>
        <w:fldChar w:fldCharType="separate"/>
      </w:r>
      <w:r w:rsidR="00F57065">
        <w:rPr>
          <w:lang w:eastAsia="ko-KR"/>
        </w:rPr>
        <w:t>[8]</w:t>
      </w:r>
      <w:r w:rsidR="00F57065">
        <w:rPr>
          <w:lang w:eastAsia="ko-KR"/>
        </w:rPr>
        <w:fldChar w:fldCharType="end"/>
      </w:r>
      <w:r w:rsidR="00F57065">
        <w:rPr>
          <w:rFonts w:hint="eastAsia"/>
          <w:lang w:eastAsia="ko-KR"/>
        </w:rPr>
        <w:t>.</w:t>
      </w:r>
    </w:p>
    <w:p w14:paraId="3C59C804" w14:textId="45C93459" w:rsidR="00894D38" w:rsidRDefault="00894D38" w:rsidP="001C18D8">
      <w:pPr>
        <w:spacing w:after="120" w:line="276" w:lineRule="auto"/>
        <w:rPr>
          <w:lang w:eastAsia="ko-KR"/>
        </w:rPr>
      </w:pPr>
      <w:r w:rsidRPr="00894D38">
        <w:rPr>
          <w:lang w:eastAsia="ko-KR"/>
        </w:rPr>
        <w:lastRenderedPageBreak/>
        <w:t>In 6G, AI/ML will serve as a key catalyst for enhancing MIMO performance beyond the traditional overhead–efficiency trade-off. AI/ML-enabled MIMO functionalities, including beam prediction, CSI prediction, CSI compression, and DM-RS channel estimation, should be on the table for discussion as Day-1 features [9].</w:t>
      </w:r>
    </w:p>
    <w:p w14:paraId="08F53731" w14:textId="75F6A037" w:rsidR="00533505" w:rsidRDefault="00533505" w:rsidP="00533505">
      <w:pPr>
        <w:spacing w:after="120" w:line="276" w:lineRule="auto"/>
        <w:jc w:val="center"/>
        <w:rPr>
          <w:lang w:eastAsia="ko-KR"/>
        </w:rPr>
      </w:pPr>
      <w:r w:rsidRPr="00533505">
        <w:rPr>
          <w:noProof/>
        </w:rPr>
        <w:drawing>
          <wp:inline distT="0" distB="0" distL="0" distR="0" wp14:anchorId="31618D2C" wp14:editId="5BA137B1">
            <wp:extent cx="2305854" cy="1800000"/>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05854" cy="1800000"/>
                    </a:xfrm>
                    <a:prstGeom prst="rect">
                      <a:avLst/>
                    </a:prstGeom>
                    <a:noFill/>
                    <a:ln>
                      <a:noFill/>
                    </a:ln>
                  </pic:spPr>
                </pic:pic>
              </a:graphicData>
            </a:graphic>
          </wp:inline>
        </w:drawing>
      </w:r>
      <w:r>
        <w:rPr>
          <w:rFonts w:hint="eastAsia"/>
          <w:lang w:eastAsia="ko-KR"/>
        </w:rPr>
        <w:t xml:space="preserve">        </w:t>
      </w:r>
      <w:r w:rsidRPr="00533505">
        <w:rPr>
          <w:noProof/>
        </w:rPr>
        <w:drawing>
          <wp:inline distT="0" distB="0" distL="0" distR="0" wp14:anchorId="29D1645F" wp14:editId="26F8D3F3">
            <wp:extent cx="2405163" cy="1800000"/>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05163" cy="1800000"/>
                    </a:xfrm>
                    <a:prstGeom prst="rect">
                      <a:avLst/>
                    </a:prstGeom>
                    <a:noFill/>
                    <a:ln>
                      <a:noFill/>
                    </a:ln>
                  </pic:spPr>
                </pic:pic>
              </a:graphicData>
            </a:graphic>
          </wp:inline>
        </w:drawing>
      </w:r>
    </w:p>
    <w:p w14:paraId="307864B5" w14:textId="4E8A5B86" w:rsidR="00533505" w:rsidRDefault="00533505" w:rsidP="00533505">
      <w:pPr>
        <w:spacing w:after="120" w:line="276" w:lineRule="auto"/>
        <w:jc w:val="center"/>
        <w:rPr>
          <w:lang w:eastAsia="ko-KR"/>
        </w:rPr>
      </w:pPr>
      <w:r>
        <w:rPr>
          <w:rFonts w:hint="eastAsia"/>
          <w:lang w:eastAsia="ko-KR"/>
        </w:rPr>
        <w:t>(a)</w:t>
      </w:r>
      <w:r w:rsidR="003565A3">
        <w:rPr>
          <w:rFonts w:hint="eastAsia"/>
          <w:lang w:eastAsia="ko-KR"/>
        </w:rPr>
        <w:t xml:space="preserve"> Dynamic antenna port and TXRU adaptation</w:t>
      </w:r>
    </w:p>
    <w:p w14:paraId="0E738638" w14:textId="3CBA4879" w:rsidR="00533505" w:rsidRDefault="00533505" w:rsidP="00533505">
      <w:pPr>
        <w:spacing w:after="120" w:line="276" w:lineRule="auto"/>
        <w:jc w:val="center"/>
        <w:rPr>
          <w:lang w:eastAsia="ko-KR"/>
        </w:rPr>
      </w:pPr>
      <w:r w:rsidRPr="00533505">
        <w:rPr>
          <w:rFonts w:hint="eastAsia"/>
          <w:noProof/>
        </w:rPr>
        <w:drawing>
          <wp:inline distT="0" distB="0" distL="0" distR="0" wp14:anchorId="7B271425" wp14:editId="310D52DA">
            <wp:extent cx="4531449" cy="18000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531449" cy="1800000"/>
                    </a:xfrm>
                    <a:prstGeom prst="rect">
                      <a:avLst/>
                    </a:prstGeom>
                    <a:noFill/>
                    <a:ln>
                      <a:noFill/>
                    </a:ln>
                  </pic:spPr>
                </pic:pic>
              </a:graphicData>
            </a:graphic>
          </wp:inline>
        </w:drawing>
      </w:r>
    </w:p>
    <w:p w14:paraId="7EC36824" w14:textId="4FE9D803" w:rsidR="00533505" w:rsidRDefault="00533505" w:rsidP="00533505">
      <w:pPr>
        <w:spacing w:after="120" w:line="276" w:lineRule="auto"/>
        <w:jc w:val="center"/>
        <w:rPr>
          <w:lang w:eastAsia="ko-KR"/>
        </w:rPr>
      </w:pPr>
      <w:r>
        <w:rPr>
          <w:rFonts w:hint="eastAsia"/>
          <w:lang w:eastAsia="ko-KR"/>
        </w:rPr>
        <w:t>(b)</w:t>
      </w:r>
      <w:r w:rsidR="003565A3">
        <w:rPr>
          <w:rFonts w:hint="eastAsia"/>
          <w:lang w:eastAsia="ko-KR"/>
        </w:rPr>
        <w:t xml:space="preserve"> Dynamic TRP ON-OFF</w:t>
      </w:r>
    </w:p>
    <w:p w14:paraId="3E80CC69" w14:textId="09B9E660" w:rsidR="00533505" w:rsidRPr="001C18D8" w:rsidRDefault="00533505" w:rsidP="00533505">
      <w:pPr>
        <w:pStyle w:val="ad"/>
        <w:jc w:val="center"/>
        <w:rPr>
          <w:lang w:eastAsia="ko-KR"/>
        </w:rPr>
      </w:pPr>
      <w:bookmarkStart w:id="7" w:name="_Ref205292998"/>
      <w:r>
        <w:t xml:space="preserve">Figure </w:t>
      </w:r>
      <w:r>
        <w:fldChar w:fldCharType="begin"/>
      </w:r>
      <w:r>
        <w:instrText xml:space="preserve"> SEQ Figure \* ARABIC </w:instrText>
      </w:r>
      <w:r>
        <w:fldChar w:fldCharType="separate"/>
      </w:r>
      <w:r w:rsidR="00114CCA">
        <w:rPr>
          <w:noProof/>
        </w:rPr>
        <w:t>3</w:t>
      </w:r>
      <w:r>
        <w:fldChar w:fldCharType="end"/>
      </w:r>
      <w:bookmarkEnd w:id="7"/>
      <w:r>
        <w:rPr>
          <w:rFonts w:hint="eastAsia"/>
          <w:lang w:eastAsia="ko-KR"/>
        </w:rPr>
        <w:t>.</w:t>
      </w:r>
      <w:r w:rsidR="003565A3">
        <w:rPr>
          <w:rFonts w:hint="eastAsia"/>
          <w:lang w:eastAsia="ko-KR"/>
        </w:rPr>
        <w:t xml:space="preserve"> Examples of energy efficient operation for MIMO</w:t>
      </w:r>
    </w:p>
    <w:p w14:paraId="0E26E212" w14:textId="77777777" w:rsidR="001C18D8" w:rsidRPr="001C18D8" w:rsidRDefault="001C18D8" w:rsidP="001C18D8">
      <w:pPr>
        <w:spacing w:after="120" w:line="276" w:lineRule="auto"/>
        <w:rPr>
          <w:lang w:eastAsia="ko-KR"/>
        </w:rPr>
      </w:pPr>
      <w:r w:rsidRPr="001C18D8">
        <w:rPr>
          <w:lang w:eastAsia="ko-KR"/>
        </w:rPr>
        <w:t>Nevertheless, the extended large-scale antenna array introduces new challenges such as spatial non-stationarity, radiative near-field effects, and beam squint effects, which need to be appropriately leveraged and/or mitigated.</w:t>
      </w:r>
    </w:p>
    <w:p w14:paraId="04BB8E54" w14:textId="48CF22C5" w:rsidR="001C18D8" w:rsidRPr="00364B41" w:rsidRDefault="001C18D8" w:rsidP="001C18D8">
      <w:pPr>
        <w:spacing w:after="120" w:line="276" w:lineRule="auto"/>
        <w:rPr>
          <w:b/>
          <w:bCs/>
          <w:lang w:eastAsia="ko-KR"/>
        </w:rPr>
      </w:pPr>
      <w:r w:rsidRPr="00364B41">
        <w:rPr>
          <w:b/>
          <w:bCs/>
          <w:lang w:eastAsia="ko-KR"/>
        </w:rPr>
        <w:t>Proposal</w:t>
      </w:r>
      <w:r w:rsidR="002A2FF9" w:rsidRPr="00364B41">
        <w:rPr>
          <w:rFonts w:hint="eastAsia"/>
          <w:b/>
          <w:bCs/>
          <w:lang w:eastAsia="ko-KR"/>
        </w:rPr>
        <w:t xml:space="preserve"> </w:t>
      </w:r>
      <w:r w:rsidR="006A1C64" w:rsidRPr="00364B41">
        <w:rPr>
          <w:rFonts w:hint="eastAsia"/>
          <w:b/>
          <w:bCs/>
          <w:lang w:eastAsia="ko-KR"/>
        </w:rPr>
        <w:t>2</w:t>
      </w:r>
      <w:r w:rsidRPr="00364B41">
        <w:rPr>
          <w:b/>
          <w:bCs/>
          <w:lang w:eastAsia="ko-KR"/>
        </w:rPr>
        <w:t>:</w:t>
      </w:r>
      <w:r w:rsidRPr="00364B41">
        <w:rPr>
          <w:rFonts w:hint="eastAsia"/>
          <w:b/>
          <w:bCs/>
          <w:lang w:eastAsia="ko-KR"/>
        </w:rPr>
        <w:t xml:space="preserve"> </w:t>
      </w:r>
      <w:r w:rsidR="0056133D">
        <w:rPr>
          <w:rFonts w:hint="eastAsia"/>
          <w:b/>
          <w:bCs/>
          <w:lang w:eastAsia="ko-KR"/>
        </w:rPr>
        <w:t>For 6GR MIMO operation, i</w:t>
      </w:r>
      <w:r w:rsidRPr="00364B41">
        <w:rPr>
          <w:b/>
          <w:bCs/>
          <w:lang w:eastAsia="ko-KR"/>
        </w:rPr>
        <w:t>t is proposed that:</w:t>
      </w:r>
    </w:p>
    <w:p w14:paraId="2A4FF26D" w14:textId="3327677B" w:rsidR="001C18D8" w:rsidRPr="00364B41" w:rsidRDefault="00B226F7" w:rsidP="00D6179B">
      <w:pPr>
        <w:numPr>
          <w:ilvl w:val="0"/>
          <w:numId w:val="20"/>
        </w:numPr>
        <w:spacing w:after="120" w:line="276" w:lineRule="auto"/>
        <w:rPr>
          <w:b/>
          <w:bCs/>
          <w:lang w:eastAsia="ko-KR"/>
        </w:rPr>
      </w:pPr>
      <w:r w:rsidRPr="00364B41">
        <w:rPr>
          <w:rFonts w:hint="eastAsia"/>
          <w:b/>
          <w:bCs/>
          <w:lang w:eastAsia="ko-KR"/>
        </w:rPr>
        <w:t>F</w:t>
      </w:r>
      <w:r w:rsidRPr="00364B41">
        <w:rPr>
          <w:b/>
          <w:bCs/>
          <w:lang w:eastAsia="ko-KR"/>
        </w:rPr>
        <w:t>or hybrid beamforming and spatial multiplexing</w:t>
      </w:r>
      <w:r w:rsidRPr="00364B41">
        <w:rPr>
          <w:rFonts w:hint="eastAsia"/>
          <w:b/>
          <w:bCs/>
          <w:lang w:eastAsia="ko-KR"/>
        </w:rPr>
        <w:t>, s</w:t>
      </w:r>
      <w:r w:rsidR="001C18D8" w:rsidRPr="00364B41">
        <w:rPr>
          <w:b/>
          <w:bCs/>
          <w:lang w:eastAsia="ko-KR"/>
        </w:rPr>
        <w:t xml:space="preserve">upport for up to 256 </w:t>
      </w:r>
      <w:r w:rsidRPr="00364B41">
        <w:rPr>
          <w:rFonts w:hint="eastAsia"/>
          <w:b/>
          <w:bCs/>
          <w:lang w:eastAsia="ko-KR"/>
        </w:rPr>
        <w:t xml:space="preserve">CSI-RS </w:t>
      </w:r>
      <w:r w:rsidR="001C18D8" w:rsidRPr="00364B41">
        <w:rPr>
          <w:b/>
          <w:bCs/>
          <w:lang w:eastAsia="ko-KR"/>
        </w:rPr>
        <w:t xml:space="preserve">ports </w:t>
      </w:r>
      <w:r w:rsidRPr="00364B41">
        <w:rPr>
          <w:rFonts w:hint="eastAsia"/>
          <w:b/>
          <w:bCs/>
          <w:lang w:eastAsia="ko-KR"/>
        </w:rPr>
        <w:t xml:space="preserve">and 64 DM-RS ports </w:t>
      </w:r>
      <w:r w:rsidR="001C18D8" w:rsidRPr="00364B41">
        <w:rPr>
          <w:b/>
          <w:bCs/>
          <w:lang w:eastAsia="ko-KR"/>
        </w:rPr>
        <w:t>should be studied</w:t>
      </w:r>
      <w:r w:rsidRPr="00364B41">
        <w:rPr>
          <w:rFonts w:hint="eastAsia"/>
          <w:b/>
          <w:bCs/>
          <w:lang w:eastAsia="ko-KR"/>
        </w:rPr>
        <w:t>.</w:t>
      </w:r>
    </w:p>
    <w:p w14:paraId="58140521" w14:textId="395B4BBD" w:rsidR="001C18D8" w:rsidRPr="00364B41" w:rsidRDefault="001C18D8" w:rsidP="00D6179B">
      <w:pPr>
        <w:numPr>
          <w:ilvl w:val="0"/>
          <w:numId w:val="20"/>
        </w:numPr>
        <w:spacing w:after="120" w:line="276" w:lineRule="auto"/>
        <w:rPr>
          <w:b/>
          <w:bCs/>
          <w:lang w:eastAsia="ko-KR"/>
        </w:rPr>
      </w:pPr>
      <w:r w:rsidRPr="00364B41">
        <w:rPr>
          <w:b/>
          <w:bCs/>
          <w:lang w:eastAsia="ko-KR"/>
        </w:rPr>
        <w:t xml:space="preserve">For </w:t>
      </w:r>
      <w:r w:rsidR="00B226F7" w:rsidRPr="00364B41">
        <w:rPr>
          <w:rFonts w:hint="eastAsia"/>
          <w:b/>
          <w:bCs/>
          <w:lang w:eastAsia="ko-KR"/>
        </w:rPr>
        <w:t xml:space="preserve">efficient beam </w:t>
      </w:r>
      <w:r w:rsidR="00B226F7" w:rsidRPr="00364B41">
        <w:rPr>
          <w:b/>
          <w:bCs/>
          <w:lang w:eastAsia="ko-KR"/>
        </w:rPr>
        <w:t>management</w:t>
      </w:r>
      <w:r w:rsidR="00B226F7" w:rsidRPr="00364B41">
        <w:rPr>
          <w:rFonts w:hint="eastAsia"/>
          <w:b/>
          <w:bCs/>
          <w:lang w:eastAsia="ko-KR"/>
        </w:rPr>
        <w:t xml:space="preserve">, </w:t>
      </w:r>
      <w:r w:rsidR="00B226F7" w:rsidRPr="00364B41">
        <w:rPr>
          <w:b/>
          <w:bCs/>
          <w:lang w:eastAsia="ko-KR"/>
        </w:rPr>
        <w:t>the unified TCI framework should be adopted as a baseline</w:t>
      </w:r>
      <w:r w:rsidR="00B226F7" w:rsidRPr="00364B41">
        <w:rPr>
          <w:rFonts w:hint="eastAsia"/>
          <w:b/>
          <w:bCs/>
          <w:lang w:eastAsia="ko-KR"/>
        </w:rPr>
        <w:t>.</w:t>
      </w:r>
    </w:p>
    <w:p w14:paraId="74E1E12E" w14:textId="2DE7EE29" w:rsidR="00894D38" w:rsidRDefault="00894D38" w:rsidP="00D6179B">
      <w:pPr>
        <w:numPr>
          <w:ilvl w:val="0"/>
          <w:numId w:val="20"/>
        </w:numPr>
        <w:spacing w:after="120" w:line="276" w:lineRule="auto"/>
        <w:rPr>
          <w:b/>
          <w:bCs/>
          <w:lang w:eastAsia="ko-KR"/>
        </w:rPr>
      </w:pPr>
      <w:proofErr w:type="spellStart"/>
      <w:r>
        <w:rPr>
          <w:rFonts w:hint="eastAsia"/>
          <w:b/>
          <w:bCs/>
          <w:lang w:eastAsia="ko-KR"/>
        </w:rPr>
        <w:t>sTRP</w:t>
      </w:r>
      <w:proofErr w:type="spellEnd"/>
      <w:r>
        <w:rPr>
          <w:rFonts w:hint="eastAsia"/>
          <w:b/>
          <w:bCs/>
          <w:lang w:eastAsia="ko-KR"/>
        </w:rPr>
        <w:t xml:space="preserve">-transparent </w:t>
      </w:r>
      <w:proofErr w:type="spellStart"/>
      <w:r>
        <w:rPr>
          <w:rFonts w:hint="eastAsia"/>
          <w:b/>
          <w:bCs/>
          <w:lang w:eastAsia="ko-KR"/>
        </w:rPr>
        <w:t>mTRP</w:t>
      </w:r>
      <w:proofErr w:type="spellEnd"/>
      <w:r>
        <w:rPr>
          <w:rFonts w:hint="eastAsia"/>
          <w:b/>
          <w:bCs/>
          <w:lang w:eastAsia="ko-KR"/>
        </w:rPr>
        <w:t xml:space="preserve"> operations should be supported as a baseline.</w:t>
      </w:r>
    </w:p>
    <w:p w14:paraId="1315B269" w14:textId="6E49467E" w:rsidR="001C18D8" w:rsidRDefault="001C18D8" w:rsidP="00D6179B">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sidR="00894D38">
        <w:rPr>
          <w:rFonts w:hint="eastAsia"/>
          <w:b/>
          <w:bCs/>
          <w:lang w:eastAsia="ko-KR"/>
        </w:rPr>
        <w:t xml:space="preserve">a </w:t>
      </w:r>
      <w:r w:rsidRPr="00364B41">
        <w:rPr>
          <w:b/>
          <w:bCs/>
          <w:lang w:eastAsia="ko-KR"/>
        </w:rPr>
        <w:t>baseline for energy-efficient E-MIMO operation</w:t>
      </w:r>
      <w:r w:rsidR="00894D38">
        <w:rPr>
          <w:rFonts w:hint="eastAsia"/>
          <w:b/>
          <w:bCs/>
          <w:lang w:eastAsia="ko-KR"/>
        </w:rPr>
        <w:t>s</w:t>
      </w:r>
      <w:r w:rsidRPr="00364B41">
        <w:rPr>
          <w:b/>
          <w:bCs/>
          <w:lang w:eastAsia="ko-KR"/>
        </w:rPr>
        <w:t>.</w:t>
      </w:r>
    </w:p>
    <w:p w14:paraId="3BA16706" w14:textId="46C1FF21" w:rsidR="00894D38" w:rsidRPr="00364B41" w:rsidRDefault="00894D38" w:rsidP="00D6179B">
      <w:pPr>
        <w:numPr>
          <w:ilvl w:val="0"/>
          <w:numId w:val="20"/>
        </w:numPr>
        <w:spacing w:after="120" w:line="276" w:lineRule="auto"/>
        <w:rPr>
          <w:b/>
          <w:bCs/>
          <w:lang w:eastAsia="ko-KR"/>
        </w:rPr>
      </w:pPr>
      <w:r>
        <w:rPr>
          <w:rFonts w:hint="eastAsia"/>
          <w:b/>
          <w:bCs/>
          <w:lang w:eastAsia="ko-KR"/>
        </w:rPr>
        <w:t>AI/ML-enabled MIMO functionalities such as beam/CSI prediction, CSI compression and DM-RS channel estimation should be discussed as Day-1 features.</w:t>
      </w:r>
    </w:p>
    <w:p w14:paraId="426A1D71" w14:textId="57A92C4B" w:rsidR="001C18D8" w:rsidRPr="00364B41" w:rsidRDefault="001C18D8" w:rsidP="00D6179B">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3EA37204" w14:textId="3A438BAB" w:rsidR="002272E7" w:rsidRDefault="00007F0A" w:rsidP="002272E7">
      <w:pPr>
        <w:pStyle w:val="2"/>
        <w:spacing w:before="240" w:after="180" w:line="300" w:lineRule="auto"/>
        <w:ind w:left="578" w:hanging="578"/>
        <w:rPr>
          <w:lang w:eastAsia="ko-KR"/>
        </w:rPr>
      </w:pPr>
      <w:r w:rsidRPr="00007F0A">
        <w:rPr>
          <w:lang w:eastAsia="ko-KR"/>
        </w:rPr>
        <w:lastRenderedPageBreak/>
        <w:t>Physical layer control, data scheduling and HARQ operation</w:t>
      </w:r>
    </w:p>
    <w:p w14:paraId="6D6218DE" w14:textId="4D75C41F" w:rsidR="000A3331" w:rsidRDefault="000A3331" w:rsidP="000A3331">
      <w:pPr>
        <w:spacing w:after="120" w:line="276" w:lineRule="auto"/>
        <w:rPr>
          <w:lang w:eastAsia="ko-KR"/>
        </w:rPr>
      </w:pPr>
      <w:r>
        <w:rPr>
          <w:lang w:eastAsia="ko-KR"/>
        </w:rPr>
        <w:t>For 6G, reducing complexity while improving efficiency for both the network and the UE should be a key objective.</w:t>
      </w:r>
      <w:r w:rsidR="004A6E91">
        <w:rPr>
          <w:rFonts w:hint="eastAsia"/>
          <w:lang w:eastAsia="ko-KR"/>
        </w:rPr>
        <w:t xml:space="preserve"> </w:t>
      </w:r>
      <w:r w:rsidR="004A6E91">
        <w:rPr>
          <w:lang w:eastAsia="ko-KR"/>
        </w:rPr>
        <w:t>F</w:t>
      </w:r>
      <w:r w:rsidR="004A6E91">
        <w:rPr>
          <w:rFonts w:hint="eastAsia"/>
          <w:lang w:eastAsia="ko-KR"/>
        </w:rPr>
        <w:t>or this objective,</w:t>
      </w:r>
      <w:r>
        <w:rPr>
          <w:lang w:eastAsia="ko-KR"/>
        </w:rPr>
        <w:t xml:space="preserve"> </w:t>
      </w:r>
      <w:r w:rsidR="004A6E91">
        <w:rPr>
          <w:rFonts w:hint="eastAsia"/>
          <w:lang w:eastAsia="ko-KR"/>
        </w:rPr>
        <w:t>o</w:t>
      </w:r>
      <w:r w:rsidR="004A6E91">
        <w:rPr>
          <w:lang w:eastAsia="ko-KR"/>
        </w:rPr>
        <w:t xml:space="preserve">ne </w:t>
      </w:r>
      <w:r>
        <w:rPr>
          <w:lang w:eastAsia="ko-KR"/>
        </w:rPr>
        <w:t>important aspect is the design of simplified downlink and uplink control channels.</w:t>
      </w:r>
    </w:p>
    <w:p w14:paraId="39654EC9" w14:textId="655059E8" w:rsidR="008C17F3" w:rsidRDefault="00F87BD6" w:rsidP="000A3331">
      <w:pPr>
        <w:spacing w:after="120" w:line="276" w:lineRule="auto"/>
        <w:rPr>
          <w:lang w:eastAsia="ko-KR"/>
        </w:rPr>
      </w:pPr>
      <w:r w:rsidRPr="00F87BD6">
        <w:rPr>
          <w:lang w:eastAsia="ko-KR"/>
        </w:rPr>
        <w:t>In 5G NR, a CORESET defines the physical resources (time and frequency) where the network transmits PDCCH carrying DCI, while a Search Space defines the specific set of PDCCH candidates that a UE monitors within that CORESET. The motivation behind this separation is to allow flexibility in resource allocation and to enable efficient UE monitoring for DCI</w:t>
      </w:r>
      <w:r w:rsidR="004A6E91">
        <w:rPr>
          <w:rFonts w:hint="eastAsia"/>
          <w:lang w:eastAsia="ko-KR"/>
        </w:rPr>
        <w:t>,</w:t>
      </w:r>
      <w:r w:rsidRPr="00F87BD6">
        <w:rPr>
          <w:lang w:eastAsia="ko-KR"/>
        </w:rPr>
        <w:t xml:space="preserve"> </w:t>
      </w:r>
      <w:r w:rsidR="004A6E91" w:rsidRPr="004A6E91">
        <w:rPr>
          <w:lang w:eastAsia="ko-KR"/>
        </w:rPr>
        <w:t>however it has also increased complexity for both the system and the UE.</w:t>
      </w:r>
      <w:r w:rsidR="004A6E91">
        <w:rPr>
          <w:rFonts w:hint="eastAsia"/>
          <w:lang w:eastAsia="ko-KR"/>
        </w:rPr>
        <w:t xml:space="preserve"> </w:t>
      </w:r>
      <w:r w:rsidRPr="00F87BD6">
        <w:rPr>
          <w:lang w:eastAsia="ko-KR"/>
        </w:rPr>
        <w:t xml:space="preserve">For 6G, </w:t>
      </w:r>
      <w:r w:rsidR="004A6E91">
        <w:rPr>
          <w:rFonts w:hint="eastAsia"/>
          <w:lang w:eastAsia="ko-KR"/>
        </w:rPr>
        <w:t xml:space="preserve">while </w:t>
      </w:r>
      <w:r w:rsidRPr="00F87BD6">
        <w:rPr>
          <w:lang w:eastAsia="ko-KR"/>
        </w:rPr>
        <w:t xml:space="preserve">CORESET and Search Space </w:t>
      </w:r>
      <w:r w:rsidR="004A6E91">
        <w:rPr>
          <w:rFonts w:hint="eastAsia"/>
          <w:lang w:eastAsia="ko-KR"/>
        </w:rPr>
        <w:t xml:space="preserve">concepts in 5G </w:t>
      </w:r>
      <w:r w:rsidRPr="00F87BD6">
        <w:rPr>
          <w:lang w:eastAsia="ko-KR"/>
        </w:rPr>
        <w:t>can be reused</w:t>
      </w:r>
      <w:r>
        <w:rPr>
          <w:rFonts w:hint="eastAsia"/>
          <w:lang w:eastAsia="ko-KR"/>
        </w:rPr>
        <w:t>,</w:t>
      </w:r>
      <w:r w:rsidRPr="00F87BD6">
        <w:rPr>
          <w:lang w:eastAsia="ko-KR"/>
        </w:rPr>
        <w:t xml:space="preserve"> </w:t>
      </w:r>
      <w:r w:rsidR="004A6E91">
        <w:rPr>
          <w:rFonts w:hint="eastAsia"/>
          <w:lang w:eastAsia="ko-KR"/>
        </w:rPr>
        <w:t xml:space="preserve">it is important to study </w:t>
      </w:r>
      <w:r w:rsidRPr="00F87BD6">
        <w:rPr>
          <w:lang w:eastAsia="ko-KR"/>
        </w:rPr>
        <w:t xml:space="preserve">simplified configuration and operation </w:t>
      </w:r>
      <w:r w:rsidR="004A6E91">
        <w:rPr>
          <w:rFonts w:hint="eastAsia"/>
          <w:lang w:eastAsia="ko-KR"/>
        </w:rPr>
        <w:t>methods</w:t>
      </w:r>
      <w:r w:rsidRPr="00F87BD6">
        <w:rPr>
          <w:lang w:eastAsia="ko-KR"/>
        </w:rPr>
        <w:t xml:space="preserve">, </w:t>
      </w:r>
      <w:r w:rsidR="004A6E91">
        <w:rPr>
          <w:rFonts w:hint="eastAsia"/>
          <w:lang w:eastAsia="ko-KR"/>
        </w:rPr>
        <w:t xml:space="preserve">such as reducing the </w:t>
      </w:r>
      <w:r w:rsidRPr="00F87BD6">
        <w:rPr>
          <w:lang w:eastAsia="ko-KR"/>
        </w:rPr>
        <w:t xml:space="preserve">number of CORESETs and </w:t>
      </w:r>
      <w:r w:rsidR="004A6E91">
        <w:rPr>
          <w:rFonts w:hint="eastAsia"/>
          <w:lang w:eastAsia="ko-KR"/>
        </w:rPr>
        <w:t xml:space="preserve">limiting </w:t>
      </w:r>
      <w:r w:rsidRPr="00F87BD6">
        <w:rPr>
          <w:lang w:eastAsia="ko-KR"/>
        </w:rPr>
        <w:t>monitoring occasions.</w:t>
      </w:r>
    </w:p>
    <w:p w14:paraId="4D9898B8" w14:textId="5695F97D" w:rsidR="00F87BD6" w:rsidRDefault="00F87BD6" w:rsidP="000A3331">
      <w:pPr>
        <w:spacing w:after="120" w:line="276" w:lineRule="auto"/>
        <w:rPr>
          <w:lang w:eastAsia="ko-KR"/>
        </w:rPr>
      </w:pPr>
      <w:r w:rsidRPr="00F87BD6">
        <w:rPr>
          <w:lang w:eastAsia="ko-KR"/>
        </w:rPr>
        <w:t xml:space="preserve">At the same time, better load balancing across multiple cells will be essential, particularly to address the lack of PDCCH capacity. </w:t>
      </w:r>
      <w:r w:rsidR="0021069E" w:rsidRPr="0021069E">
        <w:rPr>
          <w:lang w:eastAsia="ko-KR"/>
        </w:rPr>
        <w:t xml:space="preserve">In this context, it would be necessary to study a two‑stage DCI design to reduce the PDCCH burden on </w:t>
      </w:r>
      <w:r w:rsidR="00E15B85">
        <w:rPr>
          <w:rFonts w:hint="eastAsia"/>
          <w:lang w:eastAsia="ko-KR"/>
        </w:rPr>
        <w:t xml:space="preserve">a </w:t>
      </w:r>
      <w:r w:rsidR="0021069E" w:rsidRPr="0021069E">
        <w:rPr>
          <w:lang w:eastAsia="ko-KR"/>
        </w:rPr>
        <w:t>specific cell and UE monitoring complexity, thereby enabling more balanced and efficient control channel utilization in 6G.</w:t>
      </w:r>
    </w:p>
    <w:p w14:paraId="0656666F" w14:textId="6FA2968E" w:rsidR="00114CCA" w:rsidRDefault="00114CCA" w:rsidP="00114CCA">
      <w:pPr>
        <w:spacing w:after="120" w:line="276" w:lineRule="auto"/>
        <w:jc w:val="center"/>
        <w:rPr>
          <w:lang w:eastAsia="ko-KR"/>
        </w:rPr>
      </w:pPr>
      <w:r w:rsidRPr="00FE2380">
        <w:rPr>
          <w:noProof/>
        </w:rPr>
        <w:drawing>
          <wp:inline distT="0" distB="0" distL="0" distR="0" wp14:anchorId="4B76BF45" wp14:editId="2594934F">
            <wp:extent cx="3600000" cy="2538338"/>
            <wp:effectExtent l="0" t="0" r="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0000" cy="2538338"/>
                    </a:xfrm>
                    <a:prstGeom prst="rect">
                      <a:avLst/>
                    </a:prstGeom>
                    <a:noFill/>
                    <a:ln>
                      <a:noFill/>
                    </a:ln>
                  </pic:spPr>
                </pic:pic>
              </a:graphicData>
            </a:graphic>
          </wp:inline>
        </w:drawing>
      </w:r>
    </w:p>
    <w:p w14:paraId="667D0A27" w14:textId="3CA48DF1" w:rsidR="00114CCA" w:rsidRDefault="00114CCA" w:rsidP="00114CCA">
      <w:pPr>
        <w:pStyle w:val="ad"/>
        <w:jc w:val="center"/>
        <w:rPr>
          <w:lang w:eastAsia="ko-KR"/>
        </w:rPr>
      </w:pPr>
      <w:r>
        <w:t xml:space="preserve">Figure </w:t>
      </w:r>
      <w:r>
        <w:fldChar w:fldCharType="begin"/>
      </w:r>
      <w:r>
        <w:instrText xml:space="preserve"> SEQ Figure \* ARABIC </w:instrText>
      </w:r>
      <w:r>
        <w:fldChar w:fldCharType="separate"/>
      </w:r>
      <w:r w:rsidR="00F86D2E">
        <w:rPr>
          <w:noProof/>
        </w:rPr>
        <w:t>4</w:t>
      </w:r>
      <w:r>
        <w:fldChar w:fldCharType="end"/>
      </w:r>
      <w:r>
        <w:rPr>
          <w:rFonts w:hint="eastAsia"/>
          <w:lang w:eastAsia="ko-KR"/>
        </w:rPr>
        <w:t>. Example of two-stage DCI</w:t>
      </w:r>
    </w:p>
    <w:p w14:paraId="1BD4EBAC" w14:textId="7D7524E1" w:rsidR="00F87BD6" w:rsidRDefault="00F87BD6" w:rsidP="000A3331">
      <w:pPr>
        <w:spacing w:after="120" w:line="276" w:lineRule="auto"/>
        <w:rPr>
          <w:lang w:eastAsia="ko-KR"/>
        </w:rPr>
      </w:pPr>
      <w:r w:rsidRPr="00F87BD6">
        <w:rPr>
          <w:lang w:eastAsia="ko-KR"/>
        </w:rPr>
        <w:t xml:space="preserve">Simplified UCI reporting is also essential. A practical approach is to support UCI transmission primarily on PUSCH, while limiting PUCCH </w:t>
      </w:r>
      <w:r>
        <w:rPr>
          <w:rFonts w:hint="eastAsia"/>
          <w:lang w:eastAsia="ko-KR"/>
        </w:rPr>
        <w:t>transmission</w:t>
      </w:r>
      <w:r w:rsidRPr="00F87BD6">
        <w:rPr>
          <w:lang w:eastAsia="ko-KR"/>
        </w:rPr>
        <w:t xml:space="preserve"> to only one- or two-bit HARQ-ACK reporting and SR.</w:t>
      </w:r>
      <w:r>
        <w:rPr>
          <w:rFonts w:hint="eastAsia"/>
          <w:lang w:eastAsia="ko-KR"/>
        </w:rPr>
        <w:t xml:space="preserve"> </w:t>
      </w:r>
      <w:r w:rsidRPr="00F87BD6">
        <w:rPr>
          <w:lang w:eastAsia="ko-KR"/>
        </w:rPr>
        <w:t>To enable such simplification, it is proposed to study aspects including timeline relaxation for reporting, supporting UCI-only transmission on PUSCH, and simplification of reporting conditions.</w:t>
      </w:r>
      <w:r>
        <w:rPr>
          <w:rFonts w:hint="eastAsia"/>
          <w:lang w:eastAsia="ko-KR"/>
        </w:rPr>
        <w:t xml:space="preserve"> </w:t>
      </w:r>
      <w:r w:rsidRPr="00F87BD6">
        <w:rPr>
          <w:lang w:eastAsia="ko-KR"/>
        </w:rPr>
        <w:t>Based on these principles, the framework should establish a streamlined UCI transmission procedure, with extensions for carrier aggregation and multi</w:t>
      </w:r>
      <w:r w:rsidRPr="00F87BD6">
        <w:rPr>
          <w:lang w:eastAsia="ko-KR"/>
        </w:rPr>
        <w:noBreakHyphen/>
        <w:t>carrier native operation, and provide simplified rules for UCI multiplexing and prioritization, including a unified and efficient HARQ</w:t>
      </w:r>
      <w:r w:rsidRPr="00F87BD6">
        <w:rPr>
          <w:lang w:eastAsia="ko-KR"/>
        </w:rPr>
        <w:noBreakHyphen/>
        <w:t>ACK codebook design.</w:t>
      </w:r>
    </w:p>
    <w:p w14:paraId="1214D0F7" w14:textId="776BEEAE" w:rsidR="00FF1DE3" w:rsidRDefault="00FF1DE3" w:rsidP="000A3331">
      <w:pPr>
        <w:spacing w:after="120" w:line="276" w:lineRule="auto"/>
        <w:rPr>
          <w:lang w:eastAsia="ko-KR"/>
        </w:rPr>
      </w:pPr>
      <w:r w:rsidRPr="00FF1DE3">
        <w:rPr>
          <w:lang w:eastAsia="ko-KR"/>
        </w:rPr>
        <w:t xml:space="preserve">For NTN </w:t>
      </w:r>
      <w:r>
        <w:rPr>
          <w:rFonts w:hint="eastAsia"/>
          <w:lang w:eastAsia="ko-KR"/>
        </w:rPr>
        <w:t>H</w:t>
      </w:r>
      <w:r>
        <w:rPr>
          <w:lang w:eastAsia="ko-KR"/>
        </w:rPr>
        <w:t>ARQ operation</w:t>
      </w:r>
      <w:r w:rsidRPr="00FF1DE3">
        <w:rPr>
          <w:lang w:eastAsia="ko-KR"/>
        </w:rPr>
        <w:t xml:space="preserve">, additional considerations may be required, and NTN-related aspects on </w:t>
      </w:r>
      <w:r>
        <w:rPr>
          <w:lang w:eastAsia="ko-KR"/>
        </w:rPr>
        <w:t>HARQ</w:t>
      </w:r>
      <w:r w:rsidRPr="00FF1DE3">
        <w:rPr>
          <w:lang w:eastAsia="ko-KR"/>
        </w:rPr>
        <w:t xml:space="preserve"> will be revisited in section</w:t>
      </w:r>
      <w:r>
        <w:rPr>
          <w:lang w:eastAsia="ko-KR"/>
        </w:rPr>
        <w:t xml:space="preserve"> </w:t>
      </w:r>
      <w:r>
        <w:rPr>
          <w:lang w:eastAsia="ko-KR"/>
        </w:rPr>
        <w:fldChar w:fldCharType="begin"/>
      </w:r>
      <w:r>
        <w:rPr>
          <w:lang w:eastAsia="ko-KR"/>
        </w:rPr>
        <w:instrText xml:space="preserve"> REF _Ref205294645 \r \h </w:instrText>
      </w:r>
      <w:r>
        <w:rPr>
          <w:lang w:eastAsia="ko-KR"/>
        </w:rPr>
      </w:r>
      <w:r>
        <w:rPr>
          <w:lang w:eastAsia="ko-KR"/>
        </w:rPr>
        <w:fldChar w:fldCharType="separate"/>
      </w:r>
      <w:r>
        <w:rPr>
          <w:lang w:eastAsia="ko-KR"/>
        </w:rPr>
        <w:t>2.6</w:t>
      </w:r>
      <w:r>
        <w:rPr>
          <w:lang w:eastAsia="ko-KR"/>
        </w:rPr>
        <w:fldChar w:fldCharType="end"/>
      </w:r>
      <w:r>
        <w:rPr>
          <w:lang w:eastAsia="ko-KR"/>
        </w:rPr>
        <w:t>.</w:t>
      </w:r>
    </w:p>
    <w:p w14:paraId="3B9E704A" w14:textId="3421B9E5" w:rsidR="0068777B" w:rsidRDefault="002864DB" w:rsidP="0068777B">
      <w:pPr>
        <w:spacing w:after="120" w:line="276" w:lineRule="auto"/>
        <w:rPr>
          <w:b/>
          <w:lang w:eastAsia="ko-KR"/>
        </w:rPr>
      </w:pPr>
      <w:r w:rsidRPr="006D1E83" w:rsidDel="00F4574B">
        <w:rPr>
          <w:b/>
          <w:lang w:eastAsia="ko-KR"/>
        </w:rPr>
        <w:t xml:space="preserve">Proposal </w:t>
      </w:r>
      <w:r w:rsidR="006A1C64">
        <w:rPr>
          <w:rFonts w:hint="eastAsia"/>
          <w:b/>
          <w:lang w:eastAsia="ko-KR"/>
        </w:rPr>
        <w:t>3</w:t>
      </w:r>
      <w:r w:rsidRPr="006D1E83" w:rsidDel="00F4574B">
        <w:rPr>
          <w:b/>
          <w:lang w:eastAsia="ko-KR"/>
        </w:rPr>
        <w:t xml:space="preserve">: </w:t>
      </w:r>
      <w:r w:rsidR="0068777B">
        <w:rPr>
          <w:rFonts w:hint="eastAsia"/>
          <w:b/>
          <w:lang w:eastAsia="ko-KR"/>
        </w:rPr>
        <w:t>For 6GR</w:t>
      </w:r>
      <w:r w:rsidR="00026046">
        <w:rPr>
          <w:rFonts w:hint="eastAsia"/>
          <w:b/>
          <w:lang w:eastAsia="ko-KR"/>
        </w:rPr>
        <w:t xml:space="preserve"> physical layer control, data scheduling, and HARQ operation, the followings should be studied</w:t>
      </w:r>
    </w:p>
    <w:p w14:paraId="1BE89F83" w14:textId="57D71F90" w:rsidR="00026046" w:rsidRDefault="00026046" w:rsidP="0068777B">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sidR="003565A3">
        <w:rPr>
          <w:rFonts w:hint="eastAsia"/>
          <w:b/>
          <w:bCs/>
          <w:lang w:eastAsia="ko-KR"/>
        </w:rPr>
        <w:t xml:space="preserve">in 5G </w:t>
      </w:r>
      <w:r>
        <w:rPr>
          <w:rFonts w:hint="eastAsia"/>
          <w:b/>
          <w:bCs/>
          <w:lang w:eastAsia="ko-KR"/>
        </w:rPr>
        <w:t>as a baseline</w:t>
      </w:r>
    </w:p>
    <w:p w14:paraId="45E93FF1" w14:textId="3688B82E" w:rsidR="0068777B" w:rsidRPr="0068777B" w:rsidRDefault="00026046" w:rsidP="00026046">
      <w:pPr>
        <w:numPr>
          <w:ilvl w:val="0"/>
          <w:numId w:val="20"/>
        </w:numPr>
        <w:spacing w:after="120" w:line="276" w:lineRule="auto"/>
        <w:rPr>
          <w:b/>
          <w:bCs/>
          <w:lang w:eastAsia="ko-KR"/>
        </w:rPr>
      </w:pPr>
      <w:r>
        <w:rPr>
          <w:rFonts w:hint="eastAsia"/>
          <w:b/>
          <w:bCs/>
          <w:lang w:eastAsia="ko-KR"/>
        </w:rPr>
        <w:lastRenderedPageBreak/>
        <w:t>T</w:t>
      </w:r>
      <w:r w:rsidR="0068777B" w:rsidRPr="0068777B">
        <w:rPr>
          <w:b/>
          <w:bCs/>
          <w:lang w:eastAsia="ko-KR"/>
        </w:rPr>
        <w:t>wo-stage DCI design to enable more balanced and efficient control channel utilization</w:t>
      </w:r>
    </w:p>
    <w:p w14:paraId="2046D06D" w14:textId="73AAB455" w:rsidR="0068777B" w:rsidRPr="0068777B" w:rsidRDefault="00026046" w:rsidP="00026046">
      <w:pPr>
        <w:numPr>
          <w:ilvl w:val="0"/>
          <w:numId w:val="20"/>
        </w:numPr>
        <w:spacing w:after="120" w:line="276" w:lineRule="auto"/>
        <w:rPr>
          <w:b/>
          <w:bCs/>
          <w:lang w:eastAsia="ko-KR"/>
        </w:rPr>
      </w:pPr>
      <w:r>
        <w:rPr>
          <w:rFonts w:hint="eastAsia"/>
          <w:b/>
          <w:bCs/>
          <w:lang w:eastAsia="ko-KR"/>
        </w:rPr>
        <w:t>S</w:t>
      </w:r>
      <w:r w:rsidR="0068777B" w:rsidRPr="0068777B">
        <w:rPr>
          <w:b/>
          <w:bCs/>
          <w:lang w:eastAsia="ko-KR"/>
        </w:rPr>
        <w:t>upport simplified UCI reporting, where UCI transmission is primarily carried on PUSCH, with PUCCH transmission limited to one- or two-bit HARQ-ACK and SR only</w:t>
      </w:r>
    </w:p>
    <w:p w14:paraId="7AFEE5F0" w14:textId="03321C44" w:rsidR="007647A0" w:rsidRDefault="00007F0A" w:rsidP="007647A0">
      <w:pPr>
        <w:pStyle w:val="2"/>
        <w:spacing w:before="240" w:after="180" w:line="300" w:lineRule="auto"/>
        <w:ind w:left="578" w:hanging="578"/>
        <w:rPr>
          <w:lang w:eastAsia="ko-KR"/>
        </w:rPr>
      </w:pPr>
      <w:r w:rsidRPr="00007F0A">
        <w:rPr>
          <w:lang w:eastAsia="ko-KR"/>
        </w:rPr>
        <w:t>Duplexing</w:t>
      </w:r>
    </w:p>
    <w:p w14:paraId="183BB92F" w14:textId="22EC1E4C" w:rsidR="002A6438" w:rsidRDefault="002A6438" w:rsidP="002A6438">
      <w:pPr>
        <w:spacing w:after="120" w:line="276" w:lineRule="auto"/>
        <w:rPr>
          <w:lang w:eastAsia="ko-KR"/>
        </w:rPr>
      </w:pPr>
      <w:r>
        <w:rPr>
          <w:lang w:eastAsia="ko-KR"/>
        </w:rPr>
        <w:t>In 5G, one of the main limitations has been the reliance on half-duplex TDD with semi-static resource patterns across large areas, which restricts flexibility and efficiency in resource utilization. To address this limitation, SBFD was introduced in 5G-Advanced, offering minimal system complexity while enhancing</w:t>
      </w:r>
      <w:r w:rsidR="00712981">
        <w:rPr>
          <w:rFonts w:hint="eastAsia"/>
          <w:lang w:eastAsia="ko-KR"/>
        </w:rPr>
        <w:t xml:space="preserve"> resource efficiency</w:t>
      </w:r>
      <w:r>
        <w:rPr>
          <w:lang w:eastAsia="ko-KR"/>
        </w:rPr>
        <w:t xml:space="preserve"> and extending uplink coverage.</w:t>
      </w:r>
    </w:p>
    <w:p w14:paraId="70D87AD1" w14:textId="09E1EB62" w:rsidR="002A6438" w:rsidRDefault="002A6438" w:rsidP="002A6438">
      <w:pPr>
        <w:spacing w:after="120" w:line="276" w:lineRule="auto"/>
        <w:rPr>
          <w:lang w:eastAsia="ko-KR"/>
        </w:rPr>
      </w:pPr>
      <w:r w:rsidRPr="002A6438">
        <w:rPr>
          <w:lang w:eastAsia="ko-KR"/>
        </w:rPr>
        <w:t xml:space="preserve">For 6G, in addition to FDD and TDD, </w:t>
      </w:r>
      <w:r w:rsidR="00712981">
        <w:rPr>
          <w:rFonts w:hint="eastAsia"/>
          <w:lang w:eastAsia="ko-KR"/>
        </w:rPr>
        <w:t xml:space="preserve">at least </w:t>
      </w:r>
      <w:r w:rsidRPr="002A6438">
        <w:rPr>
          <w:lang w:eastAsia="ko-KR"/>
        </w:rPr>
        <w:t xml:space="preserve">semi-static SBFD should be supported as a baseline to enable better resource utilization, improved uplink coverage, and a wide range of use cases. Further study is required on the feasibility of SBFD from the UE perspective and on dynamic transition mechanisms between SBFD and non-SBFD operation. To this end, considerations should include interference measurement and reporting for suppression from other or same sites and CLI, as well as adaptive and flexible DL/UL </w:t>
      </w:r>
      <w:proofErr w:type="spellStart"/>
      <w:r w:rsidRPr="002A6438">
        <w:rPr>
          <w:lang w:eastAsia="ko-KR"/>
        </w:rPr>
        <w:t>subband</w:t>
      </w:r>
      <w:proofErr w:type="spellEnd"/>
      <w:r w:rsidRPr="002A6438">
        <w:rPr>
          <w:lang w:eastAsia="ko-KR"/>
        </w:rPr>
        <w:t xml:space="preserve"> resource partitioning, including </w:t>
      </w:r>
      <w:r>
        <w:rPr>
          <w:rFonts w:hint="eastAsia"/>
          <w:lang w:eastAsia="ko-KR"/>
        </w:rPr>
        <w:t xml:space="preserve">dynamic </w:t>
      </w:r>
      <w:r w:rsidRPr="002A6438">
        <w:rPr>
          <w:lang w:eastAsia="ko-KR"/>
        </w:rPr>
        <w:t>guard band allocation, subject to interference suppression.</w:t>
      </w:r>
    </w:p>
    <w:p w14:paraId="3384EAD8" w14:textId="3DDE4C40" w:rsidR="00483EC7" w:rsidRDefault="00533505" w:rsidP="00533505">
      <w:pPr>
        <w:spacing w:after="120" w:line="276" w:lineRule="auto"/>
        <w:jc w:val="center"/>
        <w:rPr>
          <w:lang w:eastAsia="ko-KR"/>
        </w:rPr>
      </w:pPr>
      <w:r w:rsidRPr="00533505">
        <w:rPr>
          <w:noProof/>
        </w:rPr>
        <w:drawing>
          <wp:inline distT="0" distB="0" distL="0" distR="0" wp14:anchorId="113A0B7C" wp14:editId="31738302">
            <wp:extent cx="4242476" cy="1800000"/>
            <wp:effectExtent l="0" t="0" r="5715"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42476" cy="1800000"/>
                    </a:xfrm>
                    <a:prstGeom prst="rect">
                      <a:avLst/>
                    </a:prstGeom>
                    <a:noFill/>
                    <a:ln>
                      <a:noFill/>
                    </a:ln>
                  </pic:spPr>
                </pic:pic>
              </a:graphicData>
            </a:graphic>
          </wp:inline>
        </w:drawing>
      </w:r>
    </w:p>
    <w:p w14:paraId="5EE72D62" w14:textId="2A66A409" w:rsidR="00483EC7" w:rsidRDefault="00483EC7" w:rsidP="00533505">
      <w:pPr>
        <w:spacing w:after="120" w:line="276" w:lineRule="auto"/>
        <w:jc w:val="center"/>
        <w:rPr>
          <w:lang w:eastAsia="ko-KR"/>
        </w:rPr>
      </w:pPr>
      <w:r>
        <w:rPr>
          <w:rFonts w:hint="eastAsia"/>
          <w:lang w:eastAsia="ko-KR"/>
        </w:rPr>
        <w:t>(a)</w:t>
      </w:r>
      <w:r w:rsidR="0056133D">
        <w:rPr>
          <w:rFonts w:hint="eastAsia"/>
          <w:lang w:eastAsia="ko-KR"/>
        </w:rPr>
        <w:t xml:space="preserve"> Support of SBFD operation at UE side</w:t>
      </w:r>
    </w:p>
    <w:p w14:paraId="4699A068" w14:textId="568E7E02" w:rsidR="00533505" w:rsidRDefault="00533505" w:rsidP="00533505">
      <w:pPr>
        <w:spacing w:after="120" w:line="276" w:lineRule="auto"/>
        <w:jc w:val="center"/>
        <w:rPr>
          <w:lang w:eastAsia="ko-KR"/>
        </w:rPr>
      </w:pPr>
      <w:r w:rsidRPr="00533505">
        <w:rPr>
          <w:noProof/>
        </w:rPr>
        <w:drawing>
          <wp:inline distT="0" distB="0" distL="0" distR="0" wp14:anchorId="5735D51E" wp14:editId="2A4DB533">
            <wp:extent cx="4100829" cy="180000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00829" cy="1800000"/>
                    </a:xfrm>
                    <a:prstGeom prst="rect">
                      <a:avLst/>
                    </a:prstGeom>
                    <a:noFill/>
                    <a:ln>
                      <a:noFill/>
                    </a:ln>
                  </pic:spPr>
                </pic:pic>
              </a:graphicData>
            </a:graphic>
          </wp:inline>
        </w:drawing>
      </w:r>
    </w:p>
    <w:p w14:paraId="0847FF09" w14:textId="385C2D80" w:rsidR="00483EC7" w:rsidRDefault="00483EC7" w:rsidP="00533505">
      <w:pPr>
        <w:spacing w:after="120" w:line="276" w:lineRule="auto"/>
        <w:jc w:val="center"/>
        <w:rPr>
          <w:lang w:eastAsia="ko-KR"/>
        </w:rPr>
      </w:pPr>
      <w:r>
        <w:rPr>
          <w:rFonts w:hint="eastAsia"/>
          <w:lang w:eastAsia="ko-KR"/>
        </w:rPr>
        <w:t>(b)</w:t>
      </w:r>
      <w:r w:rsidR="0056133D">
        <w:rPr>
          <w:rFonts w:hint="eastAsia"/>
          <w:lang w:eastAsia="ko-KR"/>
        </w:rPr>
        <w:t xml:space="preserve"> Dynamic allocation of SBFD resources</w:t>
      </w:r>
    </w:p>
    <w:p w14:paraId="10AEA53E" w14:textId="7963DC15" w:rsidR="00533505" w:rsidRPr="00533505" w:rsidRDefault="00533505" w:rsidP="00533505">
      <w:pPr>
        <w:pStyle w:val="ad"/>
        <w:jc w:val="center"/>
        <w:rPr>
          <w:lang w:eastAsia="ko-KR"/>
        </w:rPr>
      </w:pPr>
      <w:r>
        <w:t xml:space="preserve">Figure </w:t>
      </w:r>
      <w:r>
        <w:fldChar w:fldCharType="begin"/>
      </w:r>
      <w:r>
        <w:instrText xml:space="preserve"> SEQ Figure \* ARABIC </w:instrText>
      </w:r>
      <w:r>
        <w:fldChar w:fldCharType="separate"/>
      </w:r>
      <w:r w:rsidR="00114CCA">
        <w:rPr>
          <w:noProof/>
        </w:rPr>
        <w:t>5</w:t>
      </w:r>
      <w:r>
        <w:fldChar w:fldCharType="end"/>
      </w:r>
      <w:r>
        <w:rPr>
          <w:rFonts w:hint="eastAsia"/>
          <w:lang w:eastAsia="ko-KR"/>
        </w:rPr>
        <w:t>.</w:t>
      </w:r>
      <w:r w:rsidR="003565A3">
        <w:rPr>
          <w:rFonts w:hint="eastAsia"/>
          <w:lang w:eastAsia="ko-KR"/>
        </w:rPr>
        <w:t xml:space="preserve"> Examples of enhanced SBFD operation</w:t>
      </w:r>
    </w:p>
    <w:p w14:paraId="7048DF5A" w14:textId="5C9D3E63" w:rsidR="00165B31" w:rsidRPr="00CC3BF6" w:rsidRDefault="00F57065" w:rsidP="00165B31">
      <w:pPr>
        <w:spacing w:after="120" w:line="276" w:lineRule="auto"/>
        <w:rPr>
          <w:lang w:eastAsia="ko-KR"/>
        </w:rPr>
      </w:pPr>
      <w:r>
        <w:rPr>
          <w:rFonts w:hint="eastAsia"/>
          <w:lang w:eastAsia="ko-KR"/>
        </w:rPr>
        <w:t>Considering CA operation, further study</w:t>
      </w:r>
      <w:r w:rsidRPr="00F57065">
        <w:rPr>
          <w:lang w:eastAsia="ko-KR"/>
        </w:rPr>
        <w:t xml:space="preserve"> is also needed to ensure support through a unified framework regardless of the duplex type</w:t>
      </w:r>
      <w:r>
        <w:rPr>
          <w:rFonts w:hint="eastAsia"/>
          <w:lang w:eastAsia="ko-KR"/>
        </w:rPr>
        <w:t>.</w:t>
      </w:r>
    </w:p>
    <w:p w14:paraId="03D8CBEC" w14:textId="409FD8A0" w:rsidR="00753E5C" w:rsidRPr="002808EE" w:rsidRDefault="00753E5C" w:rsidP="002808EE">
      <w:pPr>
        <w:widowControl w:val="0"/>
        <w:autoSpaceDE w:val="0"/>
        <w:autoSpaceDN w:val="0"/>
        <w:spacing w:after="120" w:line="276" w:lineRule="auto"/>
        <w:rPr>
          <w:b/>
          <w:lang w:eastAsia="ko-KR"/>
        </w:rPr>
      </w:pPr>
      <w:r w:rsidRPr="002808EE">
        <w:rPr>
          <w:b/>
          <w:lang w:eastAsia="ko-KR"/>
        </w:rPr>
        <w:t>Proposal</w:t>
      </w:r>
      <w:r w:rsidR="002808EE">
        <w:rPr>
          <w:rFonts w:hint="eastAsia"/>
          <w:b/>
          <w:lang w:eastAsia="ko-KR"/>
        </w:rPr>
        <w:t xml:space="preserve"> </w:t>
      </w:r>
      <w:r w:rsidR="006A1C64">
        <w:rPr>
          <w:rFonts w:hint="eastAsia"/>
          <w:b/>
          <w:lang w:eastAsia="ko-KR"/>
        </w:rPr>
        <w:t>4</w:t>
      </w:r>
      <w:r w:rsidRPr="002808EE">
        <w:rPr>
          <w:b/>
          <w:lang w:eastAsia="ko-KR"/>
        </w:rPr>
        <w:t>:</w:t>
      </w:r>
      <w:r w:rsidR="00026046">
        <w:rPr>
          <w:rFonts w:hint="eastAsia"/>
          <w:b/>
          <w:lang w:eastAsia="ko-KR"/>
        </w:rPr>
        <w:t xml:space="preserve"> For duplexing, the followings should be studied</w:t>
      </w:r>
    </w:p>
    <w:p w14:paraId="149C8F19" w14:textId="5C1433A8" w:rsidR="00026046" w:rsidRPr="007D68FB" w:rsidRDefault="007D68FB" w:rsidP="007D68FB">
      <w:pPr>
        <w:numPr>
          <w:ilvl w:val="0"/>
          <w:numId w:val="20"/>
        </w:numPr>
        <w:spacing w:after="120" w:line="276" w:lineRule="auto"/>
        <w:rPr>
          <w:b/>
          <w:bCs/>
          <w:lang w:eastAsia="ko-KR"/>
        </w:rPr>
      </w:pPr>
      <w:r w:rsidRPr="007D68FB">
        <w:rPr>
          <w:rFonts w:hint="eastAsia"/>
          <w:b/>
          <w:bCs/>
          <w:lang w:eastAsia="ko-KR"/>
        </w:rPr>
        <w:t>S</w:t>
      </w:r>
      <w:r w:rsidR="00026046" w:rsidRPr="007D68FB">
        <w:rPr>
          <w:b/>
          <w:bCs/>
          <w:lang w:eastAsia="ko-KR"/>
        </w:rPr>
        <w:t>upport semi-static SBFD as a baseline for 6G, in addition to FDD and TDD</w:t>
      </w:r>
    </w:p>
    <w:p w14:paraId="552A69FA" w14:textId="2A34B98C" w:rsidR="00026046" w:rsidRPr="00026046" w:rsidRDefault="007D68FB" w:rsidP="007D68FB">
      <w:pPr>
        <w:numPr>
          <w:ilvl w:val="0"/>
          <w:numId w:val="20"/>
        </w:numPr>
        <w:spacing w:after="120" w:line="276" w:lineRule="auto"/>
        <w:rPr>
          <w:b/>
          <w:bCs/>
          <w:lang w:eastAsia="ko-KR"/>
        </w:rPr>
      </w:pPr>
      <w:r>
        <w:rPr>
          <w:rFonts w:hint="eastAsia"/>
          <w:b/>
          <w:bCs/>
          <w:lang w:eastAsia="ko-KR"/>
        </w:rPr>
        <w:lastRenderedPageBreak/>
        <w:t>F</w:t>
      </w:r>
      <w:r w:rsidR="00026046" w:rsidRPr="00026046">
        <w:rPr>
          <w:b/>
          <w:bCs/>
          <w:lang w:eastAsia="ko-KR"/>
        </w:rPr>
        <w:t>easibility of SBFD from the UE perspective and dynamic transition mechanisms between SBFD and non-SBFD operation</w:t>
      </w:r>
    </w:p>
    <w:p w14:paraId="7C0444B2" w14:textId="1B83A89F" w:rsidR="00026046" w:rsidRPr="00026046" w:rsidRDefault="007D68FB" w:rsidP="007D68FB">
      <w:pPr>
        <w:numPr>
          <w:ilvl w:val="0"/>
          <w:numId w:val="20"/>
        </w:numPr>
        <w:spacing w:after="120" w:line="276" w:lineRule="auto"/>
        <w:rPr>
          <w:b/>
          <w:bCs/>
          <w:lang w:eastAsia="ko-KR"/>
        </w:rPr>
      </w:pPr>
      <w:r>
        <w:rPr>
          <w:rFonts w:hint="eastAsia"/>
          <w:b/>
          <w:bCs/>
          <w:lang w:eastAsia="ko-KR"/>
        </w:rPr>
        <w:t>I</w:t>
      </w:r>
      <w:r w:rsidR="00026046" w:rsidRPr="00026046">
        <w:rPr>
          <w:b/>
          <w:bCs/>
          <w:lang w:eastAsia="ko-KR"/>
        </w:rPr>
        <w:t xml:space="preserve">nterference measurement and reporting, as well as adaptive and flexible DL/UL </w:t>
      </w:r>
      <w:proofErr w:type="spellStart"/>
      <w:r w:rsidR="00026046" w:rsidRPr="00026046">
        <w:rPr>
          <w:b/>
          <w:bCs/>
          <w:lang w:eastAsia="ko-KR"/>
        </w:rPr>
        <w:t>subband</w:t>
      </w:r>
      <w:proofErr w:type="spellEnd"/>
      <w:r w:rsidR="00026046" w:rsidRPr="00026046">
        <w:rPr>
          <w:b/>
          <w:bCs/>
          <w:lang w:eastAsia="ko-KR"/>
        </w:rPr>
        <w:t xml:space="preserve"> partitioning including guard band allocation</w:t>
      </w:r>
    </w:p>
    <w:p w14:paraId="2F13D12F" w14:textId="6A38B5DC" w:rsidR="00753E5C" w:rsidRPr="00026046" w:rsidRDefault="007D68FB" w:rsidP="007D68FB">
      <w:pPr>
        <w:numPr>
          <w:ilvl w:val="0"/>
          <w:numId w:val="20"/>
        </w:numPr>
        <w:spacing w:after="120" w:line="276" w:lineRule="auto"/>
        <w:rPr>
          <w:b/>
          <w:bCs/>
          <w:lang w:eastAsia="ko-KR"/>
        </w:rPr>
      </w:pPr>
      <w:r>
        <w:rPr>
          <w:rFonts w:hint="eastAsia"/>
          <w:b/>
          <w:bCs/>
          <w:lang w:eastAsia="ko-KR"/>
        </w:rPr>
        <w:t>A</w:t>
      </w:r>
      <w:r w:rsidR="00026046" w:rsidRPr="00026046">
        <w:rPr>
          <w:b/>
          <w:bCs/>
          <w:lang w:eastAsia="ko-KR"/>
        </w:rPr>
        <w:t xml:space="preserve"> unified framework for carrier aggregation that supports operation regardless of duplex type</w:t>
      </w:r>
    </w:p>
    <w:p w14:paraId="504A9E15" w14:textId="1D4535EA" w:rsidR="0078053E" w:rsidRDefault="00007F0A" w:rsidP="0078053E">
      <w:pPr>
        <w:pStyle w:val="2"/>
        <w:spacing w:before="240" w:after="180" w:line="300" w:lineRule="auto"/>
        <w:ind w:left="578" w:hanging="578"/>
        <w:rPr>
          <w:lang w:eastAsia="ko-KR"/>
        </w:rPr>
      </w:pPr>
      <w:r w:rsidRPr="00007F0A">
        <w:rPr>
          <w:lang w:eastAsia="ko-KR"/>
        </w:rPr>
        <w:t>6GR spectrum utilization and aggregation</w:t>
      </w:r>
    </w:p>
    <w:p w14:paraId="0A41F3F5" w14:textId="529112F1" w:rsidR="00FB1113" w:rsidRDefault="00FB219A" w:rsidP="00FB219A">
      <w:pPr>
        <w:widowControl w:val="0"/>
        <w:autoSpaceDE w:val="0"/>
        <w:autoSpaceDN w:val="0"/>
        <w:spacing w:after="120" w:line="276" w:lineRule="auto"/>
        <w:rPr>
          <w:rFonts w:cs="Arial"/>
          <w:lang w:eastAsia="ko-KR"/>
        </w:rPr>
      </w:pPr>
      <w:r w:rsidRPr="00FB219A">
        <w:rPr>
          <w:rFonts w:cs="Arial"/>
          <w:lang w:eastAsia="ko-KR"/>
        </w:rPr>
        <w:t xml:space="preserve">For 6G, </w:t>
      </w:r>
      <w:r w:rsidR="00FB1113">
        <w:rPr>
          <w:rFonts w:cs="Arial" w:hint="eastAsia"/>
          <w:lang w:eastAsia="ko-KR"/>
        </w:rPr>
        <w:t xml:space="preserve">as in previous generations, </w:t>
      </w:r>
      <w:r w:rsidRPr="00FB219A">
        <w:rPr>
          <w:rFonts w:cs="Arial"/>
          <w:lang w:eastAsia="ko-KR"/>
        </w:rPr>
        <w:t xml:space="preserve">CA should be supported as the baseline operation for </w:t>
      </w:r>
      <w:r w:rsidR="00525EBD">
        <w:rPr>
          <w:rFonts w:cs="Arial" w:hint="eastAsia"/>
          <w:lang w:eastAsia="ko-KR"/>
        </w:rPr>
        <w:t xml:space="preserve">spectrum </w:t>
      </w:r>
      <w:r w:rsidRPr="00FB219A">
        <w:rPr>
          <w:rFonts w:cs="Arial"/>
          <w:lang w:eastAsia="ko-KR"/>
        </w:rPr>
        <w:t>aggregation</w:t>
      </w:r>
      <w:r w:rsidR="00FB1113">
        <w:rPr>
          <w:rFonts w:cs="Arial" w:hint="eastAsia"/>
          <w:lang w:eastAsia="ko-KR"/>
        </w:rPr>
        <w:t xml:space="preserve"> enabling broadband data transmission and reception</w:t>
      </w:r>
      <w:r w:rsidR="0091663C">
        <w:rPr>
          <w:rFonts w:cs="Arial" w:hint="eastAsia"/>
          <w:lang w:eastAsia="ko-KR"/>
        </w:rPr>
        <w:t>.</w:t>
      </w:r>
    </w:p>
    <w:p w14:paraId="5E989ECD" w14:textId="0BDF22AD" w:rsidR="0091663C" w:rsidRDefault="0091663C" w:rsidP="00FB219A">
      <w:pPr>
        <w:widowControl w:val="0"/>
        <w:autoSpaceDE w:val="0"/>
        <w:autoSpaceDN w:val="0"/>
        <w:spacing w:after="120" w:line="276" w:lineRule="auto"/>
        <w:rPr>
          <w:rFonts w:cs="Arial"/>
          <w:lang w:eastAsia="ko-KR"/>
        </w:rPr>
      </w:pPr>
      <w:r w:rsidRPr="0091663C">
        <w:rPr>
          <w:rFonts w:cs="Arial"/>
          <w:lang w:eastAsia="ko-KR"/>
        </w:rPr>
        <w:t>In case of NTN, CA operation is being introduced from Rel-20, so the maximum throughput of an NTN link had been limited regardless of satellite payload types and UE types.</w:t>
      </w:r>
      <w:r w:rsidR="00525EBD">
        <w:rPr>
          <w:rFonts w:cs="Arial" w:hint="eastAsia"/>
          <w:lang w:eastAsia="ko-KR"/>
        </w:rPr>
        <w:t xml:space="preserve"> </w:t>
      </w:r>
      <w:r w:rsidRPr="0091663C">
        <w:rPr>
          <w:rFonts w:cs="Arial"/>
          <w:lang w:eastAsia="ko-KR"/>
        </w:rPr>
        <w:t>As well as CA, DC should be considered for NTN-related use cases to ensure robust multi-link operation across TN and NTN domains or across various orbital layers. This capability is essential for realizing always-on, seamless 6G service. A practical example includes a 6G device switching its data traffic from a TN to a LEO NTN while keeping PWS or voice communication through a GEO-based NTN link.</w:t>
      </w:r>
    </w:p>
    <w:p w14:paraId="4A46FD1A" w14:textId="6038925C" w:rsidR="001101D6" w:rsidRDefault="001101D6" w:rsidP="001101D6">
      <w:pPr>
        <w:widowControl w:val="0"/>
        <w:autoSpaceDE w:val="0"/>
        <w:autoSpaceDN w:val="0"/>
        <w:spacing w:after="120" w:line="276" w:lineRule="auto"/>
        <w:rPr>
          <w:rFonts w:cs="Arial"/>
          <w:lang w:eastAsia="ko-KR"/>
        </w:rPr>
      </w:pPr>
      <w:r w:rsidRPr="001101D6">
        <w:rPr>
          <w:rFonts w:cs="Arial"/>
          <w:lang w:eastAsia="ko-KR"/>
        </w:rPr>
        <w:t>In addition, multi-RAT spectrum sharing (MR-SS) between 5G and 6G should be supported to ensure efficient utilization of spectrum resources. For efficient operation of MR-SS, it is necessary to study approaches that design 6GR frame structure to be comparable as</w:t>
      </w:r>
      <w:r>
        <w:rPr>
          <w:rFonts w:cs="Arial" w:hint="eastAsia"/>
          <w:lang w:eastAsia="ko-KR"/>
        </w:rPr>
        <w:t xml:space="preserve"> much as</w:t>
      </w:r>
      <w:r w:rsidRPr="001101D6">
        <w:rPr>
          <w:rFonts w:cs="Arial"/>
          <w:lang w:eastAsia="ko-KR"/>
        </w:rPr>
        <w:t xml:space="preserve"> possible to that of 5G, and to maximize the sharing of common signals and channels (e.g., SSB) between the two systems.</w:t>
      </w:r>
    </w:p>
    <w:p w14:paraId="2DFB18AF" w14:textId="6D4B1A6D" w:rsidR="00F57065" w:rsidRDefault="00F57065" w:rsidP="001101D6">
      <w:pPr>
        <w:widowControl w:val="0"/>
        <w:autoSpaceDE w:val="0"/>
        <w:autoSpaceDN w:val="0"/>
        <w:spacing w:after="120" w:line="276" w:lineRule="auto"/>
        <w:rPr>
          <w:rFonts w:cs="Arial"/>
          <w:lang w:eastAsia="ko-KR"/>
        </w:rPr>
      </w:pPr>
      <w:r w:rsidRPr="00F57065">
        <w:rPr>
          <w:noProof/>
        </w:rPr>
        <w:drawing>
          <wp:inline distT="0" distB="0" distL="0" distR="0" wp14:anchorId="2CB665B7" wp14:editId="76330E7E">
            <wp:extent cx="6332220" cy="1911985"/>
            <wp:effectExtent l="0" t="0" r="0" b="0"/>
            <wp:docPr id="175" name="그림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911985"/>
                    </a:xfrm>
                    <a:prstGeom prst="rect">
                      <a:avLst/>
                    </a:prstGeom>
                    <a:noFill/>
                    <a:ln>
                      <a:noFill/>
                    </a:ln>
                  </pic:spPr>
                </pic:pic>
              </a:graphicData>
            </a:graphic>
          </wp:inline>
        </w:drawing>
      </w:r>
    </w:p>
    <w:p w14:paraId="678E326C" w14:textId="5F28B9C7" w:rsidR="00F57065" w:rsidRPr="001101D6" w:rsidRDefault="00F57065" w:rsidP="00F57065">
      <w:pPr>
        <w:pStyle w:val="ad"/>
        <w:jc w:val="center"/>
        <w:rPr>
          <w:rFonts w:cs="Arial"/>
          <w:lang w:eastAsia="ko-KR"/>
        </w:rPr>
      </w:pPr>
      <w:r>
        <w:t xml:space="preserve">Figure </w:t>
      </w:r>
      <w:r>
        <w:fldChar w:fldCharType="begin"/>
      </w:r>
      <w:r>
        <w:instrText xml:space="preserve"> SEQ Figure \* ARABIC </w:instrText>
      </w:r>
      <w:r>
        <w:fldChar w:fldCharType="separate"/>
      </w:r>
      <w:r w:rsidR="00114CCA">
        <w:rPr>
          <w:noProof/>
        </w:rPr>
        <w:t>6</w:t>
      </w:r>
      <w:r>
        <w:fldChar w:fldCharType="end"/>
      </w:r>
      <w:r>
        <w:rPr>
          <w:rFonts w:hint="eastAsia"/>
          <w:lang w:eastAsia="ko-KR"/>
        </w:rPr>
        <w:t>.</w:t>
      </w:r>
      <w:r w:rsidR="0056133D">
        <w:rPr>
          <w:rFonts w:hint="eastAsia"/>
          <w:lang w:eastAsia="ko-KR"/>
        </w:rPr>
        <w:t xml:space="preserve"> Example of spectrum sharing between 5G NR and 6GR</w:t>
      </w:r>
    </w:p>
    <w:p w14:paraId="34E529FF" w14:textId="359F1757" w:rsidR="00694469" w:rsidRDefault="00694469" w:rsidP="00FB219A">
      <w:pPr>
        <w:widowControl w:val="0"/>
        <w:autoSpaceDE w:val="0"/>
        <w:autoSpaceDN w:val="0"/>
        <w:spacing w:after="120" w:line="276" w:lineRule="auto"/>
        <w:rPr>
          <w:rFonts w:cs="Arial"/>
          <w:lang w:eastAsia="ko-KR"/>
        </w:rPr>
      </w:pPr>
      <w:r w:rsidRPr="00694469">
        <w:rPr>
          <w:rFonts w:cs="Arial"/>
          <w:lang w:eastAsia="ko-KR"/>
        </w:rPr>
        <w:t xml:space="preserve">To efficiently manage and support fragmented carriers, the concept of a virtual single cell (VSC), which virtually treats physically separated carriers as a single cell, should be further studied. For this purpose, </w:t>
      </w:r>
      <w:r>
        <w:rPr>
          <w:rFonts w:cs="Arial" w:hint="eastAsia"/>
          <w:lang w:eastAsia="ko-KR"/>
        </w:rPr>
        <w:t>study</w:t>
      </w:r>
      <w:r w:rsidRPr="00694469">
        <w:rPr>
          <w:rFonts w:cs="Arial"/>
          <w:lang w:eastAsia="ko-KR"/>
        </w:rPr>
        <w:t xml:space="preserve"> is needed on mechanisms for initial access, system information </w:t>
      </w:r>
      <w:r>
        <w:rPr>
          <w:rFonts w:cs="Arial" w:hint="eastAsia"/>
          <w:lang w:eastAsia="ko-KR"/>
        </w:rPr>
        <w:t xml:space="preserve">and control information </w:t>
      </w:r>
      <w:r w:rsidRPr="00694469">
        <w:rPr>
          <w:rFonts w:cs="Arial"/>
          <w:lang w:eastAsia="ko-KR"/>
        </w:rPr>
        <w:t>transmission, resource allocation, etc.</w:t>
      </w:r>
    </w:p>
    <w:p w14:paraId="5B019698" w14:textId="7521A438" w:rsidR="00FB219A" w:rsidRPr="00FB219A" w:rsidRDefault="00FB219A" w:rsidP="00FB219A">
      <w:pPr>
        <w:widowControl w:val="0"/>
        <w:autoSpaceDE w:val="0"/>
        <w:autoSpaceDN w:val="0"/>
        <w:spacing w:after="120" w:line="276" w:lineRule="auto"/>
        <w:rPr>
          <w:rFonts w:cs="Arial"/>
          <w:lang w:eastAsia="ko-KR"/>
        </w:rPr>
      </w:pPr>
      <w:r w:rsidRPr="00FB219A">
        <w:rPr>
          <w:rFonts w:cs="Arial"/>
          <w:lang w:eastAsia="ko-KR"/>
        </w:rPr>
        <w:t xml:space="preserve">BWP was originally introduced in </w:t>
      </w:r>
      <w:r>
        <w:rPr>
          <w:rFonts w:cs="Arial" w:hint="eastAsia"/>
          <w:lang w:eastAsia="ko-KR"/>
        </w:rPr>
        <w:t>5G</w:t>
      </w:r>
      <w:r w:rsidRPr="00FB219A">
        <w:rPr>
          <w:rFonts w:cs="Arial"/>
          <w:lang w:eastAsia="ko-KR"/>
        </w:rPr>
        <w:t xml:space="preserve"> to enable efficient resource management, support diverse services, and reduce UE power consumption. However, supporting BWP operations has increased specification complexity, and in practice, the use of multiple BWP operations has been limited. For 6G, support for the BWP concept is still expected to be necessary from the perspectives of efficient resource management and UE power saving. Therefore, further study is needed to support a more simplified BWP operation while preserving its benefits.</w:t>
      </w:r>
    </w:p>
    <w:p w14:paraId="2E2C12F4" w14:textId="36E49D9D" w:rsidR="007D68FB" w:rsidRPr="0041424E" w:rsidRDefault="003F6E02" w:rsidP="007D68FB">
      <w:pPr>
        <w:widowControl w:val="0"/>
        <w:autoSpaceDE w:val="0"/>
        <w:autoSpaceDN w:val="0"/>
        <w:spacing w:after="120" w:line="276" w:lineRule="auto"/>
        <w:rPr>
          <w:b/>
          <w:bCs/>
          <w:lang w:val="en-GB" w:eastAsia="ko-KR"/>
        </w:rPr>
      </w:pPr>
      <w:r w:rsidRPr="006A3ACA">
        <w:rPr>
          <w:b/>
          <w:bCs/>
          <w:lang w:eastAsia="ko-KR"/>
        </w:rPr>
        <w:t>Proposal</w:t>
      </w:r>
      <w:r w:rsidRPr="006A3ACA">
        <w:rPr>
          <w:rFonts w:hint="eastAsia"/>
          <w:b/>
          <w:bCs/>
          <w:lang w:eastAsia="ko-KR"/>
        </w:rPr>
        <w:t xml:space="preserve"> </w:t>
      </w:r>
      <w:r w:rsidR="006A1C64">
        <w:rPr>
          <w:rFonts w:hint="eastAsia"/>
          <w:b/>
          <w:bCs/>
          <w:lang w:eastAsia="ko-KR"/>
        </w:rPr>
        <w:t>5</w:t>
      </w:r>
      <w:r w:rsidRPr="006A3ACA">
        <w:rPr>
          <w:b/>
          <w:bCs/>
          <w:lang w:eastAsia="ko-KR"/>
        </w:rPr>
        <w:t>:</w:t>
      </w:r>
      <w:r w:rsidRPr="006A3ACA">
        <w:rPr>
          <w:rFonts w:hint="eastAsia"/>
          <w:b/>
          <w:bCs/>
          <w:lang w:eastAsia="ko-KR"/>
        </w:rPr>
        <w:t xml:space="preserve"> </w:t>
      </w:r>
      <w:r w:rsidR="0041424E">
        <w:rPr>
          <w:rFonts w:hint="eastAsia"/>
          <w:b/>
          <w:bCs/>
          <w:lang w:eastAsia="ko-KR"/>
        </w:rPr>
        <w:t xml:space="preserve">For </w:t>
      </w:r>
      <w:r w:rsidR="0041424E" w:rsidRPr="0041424E">
        <w:rPr>
          <w:b/>
          <w:bCs/>
          <w:lang w:eastAsia="ko-KR"/>
        </w:rPr>
        <w:t>6GR spectrum utilization and aggregation</w:t>
      </w:r>
      <w:r w:rsidR="0041424E">
        <w:rPr>
          <w:rFonts w:hint="eastAsia"/>
          <w:b/>
          <w:bCs/>
          <w:lang w:eastAsia="ko-KR"/>
        </w:rPr>
        <w:t>, the followings should be considered</w:t>
      </w:r>
    </w:p>
    <w:p w14:paraId="6D28C259" w14:textId="1FA8E96C" w:rsidR="007D68FB" w:rsidRPr="007D68FB" w:rsidRDefault="007D68FB" w:rsidP="007D68FB">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sidR="00EB52DF">
        <w:rPr>
          <w:rFonts w:hint="eastAsia"/>
          <w:b/>
          <w:bCs/>
          <w:lang w:eastAsia="ko-KR"/>
        </w:rPr>
        <w:t xml:space="preserve">spectrum </w:t>
      </w:r>
      <w:r w:rsidRPr="007D68FB">
        <w:rPr>
          <w:b/>
          <w:bCs/>
          <w:lang w:eastAsia="ko-KR"/>
        </w:rPr>
        <w:t>aggregation in 6G</w:t>
      </w:r>
    </w:p>
    <w:p w14:paraId="4FB4D421" w14:textId="5DE5D19A" w:rsidR="007D68FB" w:rsidRPr="007D68FB" w:rsidRDefault="007D68FB" w:rsidP="007D68FB">
      <w:pPr>
        <w:numPr>
          <w:ilvl w:val="0"/>
          <w:numId w:val="20"/>
        </w:numPr>
        <w:spacing w:after="120" w:line="276" w:lineRule="auto"/>
        <w:rPr>
          <w:b/>
          <w:bCs/>
          <w:lang w:eastAsia="ko-KR"/>
        </w:rPr>
      </w:pPr>
      <w:r>
        <w:rPr>
          <w:rFonts w:hint="eastAsia"/>
          <w:b/>
          <w:bCs/>
          <w:lang w:eastAsia="ko-KR"/>
        </w:rPr>
        <w:lastRenderedPageBreak/>
        <w:t>C</w:t>
      </w:r>
      <w:r w:rsidRPr="007D68FB">
        <w:rPr>
          <w:b/>
          <w:bCs/>
          <w:lang w:eastAsia="ko-KR"/>
        </w:rPr>
        <w:t>onsider DC for NTN-related use cases to enable robust multi-link operation across TN/NTN domains and orbital layers</w:t>
      </w:r>
    </w:p>
    <w:p w14:paraId="7DC06172" w14:textId="77777777" w:rsidR="007D68FB" w:rsidRDefault="007D68FB" w:rsidP="007D68FB">
      <w:pPr>
        <w:numPr>
          <w:ilvl w:val="0"/>
          <w:numId w:val="20"/>
        </w:numPr>
        <w:spacing w:after="120" w:line="276" w:lineRule="auto"/>
        <w:rPr>
          <w:b/>
          <w:bCs/>
          <w:lang w:eastAsia="ko-KR"/>
        </w:rPr>
      </w:pPr>
      <w:r>
        <w:rPr>
          <w:rFonts w:hint="eastAsia"/>
          <w:b/>
          <w:bCs/>
          <w:lang w:eastAsia="ko-KR"/>
        </w:rPr>
        <w:t>S</w:t>
      </w:r>
      <w:r w:rsidRPr="007D68FB">
        <w:rPr>
          <w:b/>
          <w:bCs/>
          <w:lang w:eastAsia="ko-KR"/>
        </w:rPr>
        <w:t>upport multi-RAT spectrum sharing (MR-SS) between 5G and 6G</w:t>
      </w:r>
    </w:p>
    <w:p w14:paraId="673AE34E" w14:textId="461D7798" w:rsidR="007D68FB" w:rsidRPr="007D68FB" w:rsidRDefault="0041424E" w:rsidP="007D68FB">
      <w:pPr>
        <w:numPr>
          <w:ilvl w:val="1"/>
          <w:numId w:val="20"/>
        </w:numPr>
        <w:spacing w:after="120" w:line="276" w:lineRule="auto"/>
        <w:rPr>
          <w:b/>
          <w:bCs/>
          <w:lang w:eastAsia="ko-KR"/>
        </w:rPr>
      </w:pPr>
      <w:r>
        <w:rPr>
          <w:rFonts w:hint="eastAsia"/>
          <w:b/>
          <w:bCs/>
          <w:lang w:eastAsia="ko-KR"/>
        </w:rPr>
        <w:t>S</w:t>
      </w:r>
      <w:r w:rsidR="007D68FB" w:rsidRPr="007D68FB">
        <w:rPr>
          <w:b/>
          <w:bCs/>
          <w:lang w:eastAsia="ko-KR"/>
        </w:rPr>
        <w:t>tudy mechanisms for aligning frame structures and sharing common signals and channels.</w:t>
      </w:r>
    </w:p>
    <w:p w14:paraId="1DBC05DD" w14:textId="2E0842A5" w:rsidR="007D68FB" w:rsidRDefault="007D68FB" w:rsidP="007D68FB">
      <w:pPr>
        <w:numPr>
          <w:ilvl w:val="0"/>
          <w:numId w:val="20"/>
        </w:numPr>
        <w:spacing w:after="120" w:line="276" w:lineRule="auto"/>
        <w:rPr>
          <w:b/>
          <w:bCs/>
          <w:lang w:eastAsia="ko-KR"/>
        </w:rPr>
      </w:pPr>
      <w:r>
        <w:rPr>
          <w:rFonts w:hint="eastAsia"/>
          <w:b/>
          <w:bCs/>
          <w:lang w:eastAsia="ko-KR"/>
        </w:rPr>
        <w:t>S</w:t>
      </w:r>
      <w:r w:rsidR="0041424E">
        <w:rPr>
          <w:rFonts w:hint="eastAsia"/>
          <w:b/>
          <w:bCs/>
          <w:lang w:eastAsia="ko-KR"/>
        </w:rPr>
        <w:t xml:space="preserve">upport </w:t>
      </w:r>
      <w:r w:rsidRPr="007D68FB">
        <w:rPr>
          <w:b/>
          <w:bCs/>
          <w:lang w:eastAsia="ko-KR"/>
        </w:rPr>
        <w:t>the concept of a virtual single cell (VSC) for efficient support of fragmented carriers</w:t>
      </w:r>
    </w:p>
    <w:p w14:paraId="592F2810" w14:textId="0FC742DB" w:rsidR="007D68FB" w:rsidRPr="007D68FB" w:rsidRDefault="0041424E" w:rsidP="007D68FB">
      <w:pPr>
        <w:numPr>
          <w:ilvl w:val="1"/>
          <w:numId w:val="20"/>
        </w:numPr>
        <w:spacing w:after="120" w:line="276" w:lineRule="auto"/>
        <w:rPr>
          <w:b/>
          <w:bCs/>
          <w:lang w:eastAsia="ko-KR"/>
        </w:rPr>
      </w:pPr>
      <w:r>
        <w:rPr>
          <w:rFonts w:hint="eastAsia"/>
          <w:b/>
          <w:bCs/>
          <w:lang w:eastAsia="ko-KR"/>
        </w:rPr>
        <w:t>Study</w:t>
      </w:r>
      <w:r w:rsidR="007D68FB" w:rsidRPr="007D68FB">
        <w:rPr>
          <w:b/>
          <w:bCs/>
          <w:lang w:eastAsia="ko-KR"/>
        </w:rPr>
        <w:t xml:space="preserve"> mechanisms for initial access, system/control information transmission, resource allocation, etc</w:t>
      </w:r>
      <w:r>
        <w:rPr>
          <w:rFonts w:hint="eastAsia"/>
          <w:b/>
          <w:bCs/>
          <w:lang w:eastAsia="ko-KR"/>
        </w:rPr>
        <w:t>.</w:t>
      </w:r>
    </w:p>
    <w:p w14:paraId="0120C9E7" w14:textId="102C5D71" w:rsidR="007D68FB" w:rsidRPr="007D68FB" w:rsidRDefault="007D68FB" w:rsidP="007D68FB">
      <w:pPr>
        <w:numPr>
          <w:ilvl w:val="0"/>
          <w:numId w:val="20"/>
        </w:numPr>
        <w:spacing w:after="120" w:line="276" w:lineRule="auto"/>
        <w:rPr>
          <w:b/>
          <w:bCs/>
          <w:lang w:eastAsia="ko-KR"/>
        </w:rPr>
      </w:pPr>
      <w:r>
        <w:rPr>
          <w:rFonts w:hint="eastAsia"/>
          <w:b/>
          <w:bCs/>
          <w:lang w:eastAsia="ko-KR"/>
        </w:rPr>
        <w:t xml:space="preserve">Simplified </w:t>
      </w:r>
      <w:r w:rsidRPr="007D68FB">
        <w:rPr>
          <w:b/>
          <w:bCs/>
          <w:lang w:eastAsia="ko-KR"/>
        </w:rPr>
        <w:t>BWP operation in 6G to retain power saving and resource efficiency benefits</w:t>
      </w:r>
    </w:p>
    <w:p w14:paraId="6D7ECECE" w14:textId="77777777" w:rsidR="00007F0A" w:rsidRDefault="00007F0A" w:rsidP="00D46CD6">
      <w:pPr>
        <w:pStyle w:val="2"/>
        <w:spacing w:before="240" w:after="180" w:line="300" w:lineRule="auto"/>
        <w:ind w:left="578" w:hanging="578"/>
        <w:rPr>
          <w:lang w:eastAsia="ko-KR"/>
        </w:rPr>
      </w:pPr>
      <w:bookmarkStart w:id="8" w:name="_Ref205294645"/>
      <w:r w:rsidRPr="00007F0A">
        <w:rPr>
          <w:lang w:eastAsia="ko-KR"/>
        </w:rPr>
        <w:t>NTN</w:t>
      </w:r>
      <w:bookmarkEnd w:id="8"/>
    </w:p>
    <w:p w14:paraId="58F97A91" w14:textId="721B122C" w:rsidR="00FF1DE3" w:rsidRDefault="00FF1DE3" w:rsidP="00FF1DE3">
      <w:pPr>
        <w:widowControl w:val="0"/>
        <w:autoSpaceDE w:val="0"/>
        <w:autoSpaceDN w:val="0"/>
        <w:spacing w:after="120" w:line="276" w:lineRule="auto"/>
        <w:rPr>
          <w:rFonts w:cs="Arial"/>
          <w:lang w:eastAsia="ko-KR"/>
        </w:rPr>
      </w:pPr>
      <w:r w:rsidRPr="00902062">
        <w:rPr>
          <w:rFonts w:cs="Arial" w:hint="eastAsia"/>
          <w:lang w:eastAsia="ko-KR"/>
        </w:rPr>
        <w:t>F</w:t>
      </w:r>
      <w:r w:rsidRPr="00902062">
        <w:rPr>
          <w:rFonts w:cs="Arial"/>
          <w:lang w:eastAsia="ko-KR"/>
        </w:rPr>
        <w:t>o</w:t>
      </w:r>
      <w:r w:rsidRPr="00902062">
        <w:rPr>
          <w:rFonts w:cs="Arial" w:hint="eastAsia"/>
          <w:lang w:eastAsia="ko-KR"/>
        </w:rPr>
        <w:t xml:space="preserve">r </w:t>
      </w:r>
      <w:r w:rsidRPr="00902062">
        <w:rPr>
          <w:rFonts w:cs="Arial"/>
          <w:lang w:eastAsia="ko-KR"/>
        </w:rPr>
        <w:t>harmonized 6G</w:t>
      </w:r>
      <w:r w:rsidRPr="00902062">
        <w:rPr>
          <w:rFonts w:cs="Arial" w:hint="eastAsia"/>
          <w:lang w:eastAsia="ko-KR"/>
        </w:rPr>
        <w:t>R</w:t>
      </w:r>
      <w:r w:rsidRPr="00902062">
        <w:rPr>
          <w:rFonts w:cs="Arial"/>
          <w:lang w:eastAsia="ko-KR"/>
        </w:rPr>
        <w:t xml:space="preserve"> design for TN and NTN</w:t>
      </w:r>
      <w:r w:rsidRPr="00902062">
        <w:rPr>
          <w:rFonts w:cs="Arial" w:hint="eastAsia"/>
          <w:lang w:eastAsia="ko-KR"/>
        </w:rPr>
        <w:t xml:space="preserve">, </w:t>
      </w:r>
      <w:r w:rsidRPr="002A2FF9">
        <w:rPr>
          <w:rFonts w:cs="Arial"/>
          <w:lang w:eastAsia="ko-KR"/>
        </w:rPr>
        <w:t>it is necessary to study NTN architectures building on 5G studies, and to explore NTN-native RAN with focus</w:t>
      </w:r>
      <w:r>
        <w:rPr>
          <w:rFonts w:cs="Arial" w:hint="eastAsia"/>
          <w:lang w:eastAsia="ko-KR"/>
        </w:rPr>
        <w:t>ing</w:t>
      </w:r>
      <w:r w:rsidRPr="002A2FF9">
        <w:rPr>
          <w:rFonts w:cs="Arial"/>
          <w:lang w:eastAsia="ko-KR"/>
        </w:rPr>
        <w:t xml:space="preserve"> on initial access</w:t>
      </w:r>
      <w:r>
        <w:rPr>
          <w:rFonts w:cs="Arial"/>
          <w:lang w:eastAsia="ko-KR"/>
        </w:rPr>
        <w:t xml:space="preserve">, </w:t>
      </w:r>
      <w:r w:rsidRPr="00541415">
        <w:rPr>
          <w:rFonts w:cs="Arial"/>
          <w:lang w:eastAsia="ko-KR"/>
        </w:rPr>
        <w:t>beam management</w:t>
      </w:r>
      <w:r>
        <w:rPr>
          <w:rFonts w:cs="Arial"/>
          <w:lang w:eastAsia="ko-KR"/>
        </w:rPr>
        <w:t>/</w:t>
      </w:r>
      <w:r w:rsidRPr="00541415">
        <w:rPr>
          <w:rFonts w:cs="Arial"/>
          <w:lang w:eastAsia="ko-KR"/>
        </w:rPr>
        <w:t>operation</w:t>
      </w:r>
      <w:r w:rsidRPr="002A2FF9">
        <w:rPr>
          <w:rFonts w:cs="Arial"/>
          <w:lang w:eastAsia="ko-KR"/>
        </w:rPr>
        <w:t xml:space="preserve">, </w:t>
      </w:r>
      <w:r w:rsidR="00223B0C" w:rsidRPr="004839CC">
        <w:rPr>
          <w:rFonts w:cs="Arial"/>
          <w:lang w:eastAsia="ko-KR"/>
        </w:rPr>
        <w:t>non-orthogonal transmission</w:t>
      </w:r>
      <w:r w:rsidR="00223B0C">
        <w:rPr>
          <w:rFonts w:cs="Arial"/>
          <w:lang w:eastAsia="ko-KR"/>
        </w:rPr>
        <w:t xml:space="preserve"> and</w:t>
      </w:r>
      <w:r w:rsidR="00223B0C" w:rsidRPr="002A2FF9">
        <w:rPr>
          <w:rFonts w:cs="Arial"/>
          <w:lang w:eastAsia="ko-KR"/>
        </w:rPr>
        <w:t xml:space="preserve"> </w:t>
      </w:r>
      <w:r w:rsidRPr="002A2FF9">
        <w:rPr>
          <w:rFonts w:cs="Arial"/>
          <w:lang w:eastAsia="ko-KR"/>
        </w:rPr>
        <w:t>multiple access</w:t>
      </w:r>
      <w:r>
        <w:rPr>
          <w:rFonts w:cs="Arial"/>
          <w:lang w:eastAsia="ko-KR"/>
        </w:rPr>
        <w:t xml:space="preserve">, </w:t>
      </w:r>
      <w:r w:rsidRPr="00796402">
        <w:rPr>
          <w:rFonts w:cs="Arial"/>
          <w:lang w:eastAsia="ko-KR"/>
        </w:rPr>
        <w:t>HARQ operation</w:t>
      </w:r>
      <w:r>
        <w:rPr>
          <w:rFonts w:cs="Arial" w:hint="eastAsia"/>
          <w:lang w:eastAsia="ko-KR"/>
        </w:rPr>
        <w:t xml:space="preserve"> </w:t>
      </w:r>
      <w:r w:rsidRPr="002A2FF9">
        <w:rPr>
          <w:rFonts w:cs="Arial"/>
          <w:lang w:eastAsia="ko-KR"/>
        </w:rPr>
        <w:t xml:space="preserve">and multiplexing, as well as network and UE energy/power saving </w:t>
      </w:r>
      <w:r>
        <w:rPr>
          <w:rFonts w:cs="Arial" w:hint="eastAsia"/>
          <w:lang w:eastAsia="ko-KR"/>
        </w:rPr>
        <w:t>operation</w:t>
      </w:r>
      <w:r w:rsidRPr="002A2FF9">
        <w:rPr>
          <w:rFonts w:cs="Arial"/>
          <w:lang w:eastAsia="ko-KR"/>
        </w:rPr>
        <w:t>. Furthermore, TN-NTN and NTN-NTN aggregation and unification should be considered. It is also essential to study non-GNSS satellite PNT and NTN solutions to provide comprehensive support across all use cases.</w:t>
      </w:r>
    </w:p>
    <w:p w14:paraId="75DFFEA4" w14:textId="77777777" w:rsidR="00FF1DE3" w:rsidRDefault="00FF1DE3" w:rsidP="00FF1DE3">
      <w:pPr>
        <w:widowControl w:val="0"/>
        <w:autoSpaceDE w:val="0"/>
        <w:autoSpaceDN w:val="0"/>
        <w:spacing w:after="120" w:line="276" w:lineRule="auto"/>
        <w:rPr>
          <w:rFonts w:cs="Arial"/>
          <w:lang w:eastAsia="ko-KR"/>
        </w:rPr>
      </w:pPr>
      <w:r>
        <w:rPr>
          <w:rFonts w:cs="Arial" w:hint="eastAsia"/>
          <w:lang w:eastAsia="ko-KR"/>
        </w:rPr>
        <w:t>O</w:t>
      </w:r>
      <w:r>
        <w:rPr>
          <w:rFonts w:cs="Arial"/>
          <w:lang w:eastAsia="ko-KR"/>
        </w:rPr>
        <w:t>ur views on some of the NTN-related topics above are provided as follows:</w:t>
      </w:r>
    </w:p>
    <w:p w14:paraId="2D38BDFC" w14:textId="25F29EC9" w:rsidR="00FF1DE3" w:rsidRPr="005D3912" w:rsidRDefault="00FF1DE3" w:rsidP="00D6179B">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Deployment scenario</w:t>
      </w:r>
      <w:r w:rsidRPr="005D3912">
        <w:rPr>
          <w:rFonts w:cs="Arial"/>
          <w:lang w:eastAsia="ko-KR"/>
        </w:rPr>
        <w:t xml:space="preserve">: </w:t>
      </w:r>
      <w:r>
        <w:rPr>
          <w:rFonts w:cs="Arial"/>
          <w:lang w:eastAsia="ko-KR"/>
        </w:rPr>
        <w:t xml:space="preserve">In 2025, South Korea newly launched </w:t>
      </w:r>
      <w:r w:rsidR="00B62249">
        <w:rPr>
          <w:rFonts w:cs="Arial"/>
          <w:lang w:eastAsia="ko-KR"/>
        </w:rPr>
        <w:t>K-NGSO</w:t>
      </w:r>
      <w:r>
        <w:rPr>
          <w:rFonts w:cs="Arial"/>
          <w:lang w:eastAsia="ko-KR"/>
        </w:rPr>
        <w:t xml:space="preserve"> national project. As the outcome of the project,</w:t>
      </w:r>
      <w:r w:rsidRPr="005D3912">
        <w:rPr>
          <w:rFonts w:cs="Arial"/>
          <w:lang w:eastAsia="ko-KR"/>
        </w:rPr>
        <w:t xml:space="preserve"> 2 LEO satellites on SSO</w:t>
      </w:r>
      <w:r>
        <w:rPr>
          <w:rFonts w:cs="Arial"/>
          <w:lang w:eastAsia="ko-KR"/>
        </w:rPr>
        <w:t xml:space="preserve"> (</w:t>
      </w:r>
      <w:r w:rsidRPr="00E00D73">
        <w:rPr>
          <w:rFonts w:cs="Arial"/>
          <w:lang w:eastAsia="ko-KR"/>
        </w:rPr>
        <w:t>Sun-Synchronous Orbit</w:t>
      </w:r>
      <w:r>
        <w:rPr>
          <w:rFonts w:cs="Arial"/>
          <w:lang w:eastAsia="ko-KR"/>
        </w:rPr>
        <w:t xml:space="preserve">) will be deployed until 2030 to serve 6G NTN in Korea (and possibly in other regions, if needed). Although the </w:t>
      </w:r>
      <w:r w:rsidR="00B62249">
        <w:rPr>
          <w:rFonts w:cs="Arial"/>
          <w:lang w:eastAsia="ko-KR"/>
        </w:rPr>
        <w:t>K-NGSO</w:t>
      </w:r>
      <w:r>
        <w:rPr>
          <w:rFonts w:cs="Arial"/>
          <w:lang w:eastAsia="ko-KR"/>
        </w:rPr>
        <w:t xml:space="preserve"> constellation can provide non-contiguous NTN coverage due to the limited number of satellites, the 6G NTN connection can be periodically served at a specific time instance per day (e.g., at 6 a.m. every day) by utilizing </w:t>
      </w:r>
      <w:r w:rsidRPr="00F97A8E">
        <w:rPr>
          <w:rFonts w:cs="Arial"/>
          <w:lang w:eastAsia="ko-KR"/>
        </w:rPr>
        <w:t>SSO</w:t>
      </w:r>
      <w:r>
        <w:rPr>
          <w:rFonts w:cs="Arial"/>
          <w:lang w:eastAsia="ko-KR"/>
        </w:rPr>
        <w:t xml:space="preserve"> in altitude of 888 km. More detailed parameters on </w:t>
      </w:r>
      <w:r w:rsidR="00B62249">
        <w:rPr>
          <w:rFonts w:cs="Arial"/>
          <w:lang w:eastAsia="ko-KR"/>
        </w:rPr>
        <w:t>K-NGSO</w:t>
      </w:r>
      <w:r>
        <w:rPr>
          <w:rFonts w:cs="Arial"/>
          <w:lang w:eastAsia="ko-KR"/>
        </w:rPr>
        <w:t xml:space="preserve"> constellation can be found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w:t>
      </w:r>
    </w:p>
    <w:p w14:paraId="74DD2F4E" w14:textId="77777777" w:rsidR="00FF1DE3" w:rsidRDefault="00FF1DE3" w:rsidP="00D6179B">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Initial access for NTN</w:t>
      </w:r>
      <w:r w:rsidRPr="005D3912">
        <w:rPr>
          <w:rFonts w:cs="Arial"/>
          <w:lang w:eastAsia="ko-KR"/>
        </w:rPr>
        <w:t xml:space="preserve">: </w:t>
      </w:r>
      <w:r>
        <w:rPr>
          <w:rFonts w:cs="Arial"/>
          <w:lang w:eastAsia="ko-KR"/>
        </w:rPr>
        <w:t xml:space="preserve">Initial access impacts various aspects from energy/power efficiency to BS/UE hardware architecture for both TN and NTN. For instance, as discussed in Rel-19 NR NTN, the maximum number of activated beams can be quite limited in some satellite implementation choices (e.g., beam activation ratio could be equal to or smaller than 1~1.5%). In such case, beam hopping for SS/PBCH would be essential and consequently the UE assumption on SS/PBCH periodicity for initial access may need to be long enough (e.g., </w:t>
      </w:r>
      <w:r>
        <w:rPr>
          <w:lang w:eastAsia="ko-KR"/>
        </w:rPr>
        <w:t>≥</w:t>
      </w:r>
      <w:r>
        <w:rPr>
          <w:rFonts w:cs="Arial" w:hint="eastAsia"/>
          <w:lang w:eastAsia="ko-KR"/>
        </w:rPr>
        <w:t xml:space="preserve"> </w:t>
      </w:r>
      <w:r w:rsidRPr="007B4DCD">
        <w:rPr>
          <w:rFonts w:cs="Arial" w:hint="eastAsia"/>
          <w:lang w:eastAsia="ko-KR"/>
        </w:rPr>
        <w:t>160ms</w:t>
      </w:r>
      <w:r>
        <w:rPr>
          <w:rFonts w:cs="Arial"/>
          <w:lang w:eastAsia="ko-KR"/>
        </w:rPr>
        <w:t>). In another example, GNSS-less/-resilient NTN operation in 6GR may require new channels/signals or procedures for initial access than those for legacy NTN operations. For example, GNSS might be replaced by LEO-PNT for some use cases and a set of corresponding indication/capability signaling for the replacement can be required.</w:t>
      </w:r>
    </w:p>
    <w:p w14:paraId="646CBD78" w14:textId="77777777" w:rsidR="00FF1DE3" w:rsidRPr="005D3912" w:rsidRDefault="00FF1DE3" w:rsidP="00D6179B">
      <w:pPr>
        <w:pStyle w:val="afb"/>
        <w:widowControl w:val="0"/>
        <w:numPr>
          <w:ilvl w:val="0"/>
          <w:numId w:val="21"/>
        </w:numPr>
        <w:autoSpaceDE w:val="0"/>
        <w:autoSpaceDN w:val="0"/>
        <w:spacing w:after="120" w:line="276" w:lineRule="auto"/>
        <w:ind w:leftChars="0"/>
        <w:rPr>
          <w:rFonts w:cs="Arial"/>
          <w:lang w:eastAsia="ko-KR"/>
        </w:rPr>
      </w:pPr>
      <w:r>
        <w:rPr>
          <w:rFonts w:cs="Arial"/>
          <w:b/>
          <w:bCs/>
          <w:lang w:eastAsia="ko-KR"/>
        </w:rPr>
        <w:t>Beam management</w:t>
      </w:r>
      <w:r w:rsidRPr="005D3912">
        <w:rPr>
          <w:rFonts w:cs="Arial"/>
          <w:lang w:eastAsia="ko-KR"/>
        </w:rPr>
        <w:t>:</w:t>
      </w:r>
      <w:r>
        <w:rPr>
          <w:rFonts w:cs="Arial"/>
          <w:lang w:eastAsia="ko-KR"/>
        </w:rPr>
        <w:t xml:space="preserve"> In legacy NTN specifications, no NTN-specific beam management has been specified, yet. However, due to the diversified satellite implementation strategies, possible ranges of satellite beam operations like total number of satellite beams (</w:t>
      </w:r>
      <w:r>
        <w:rPr>
          <w:lang w:eastAsia="ko-KR"/>
        </w:rPr>
        <w:t>≥</w:t>
      </w:r>
      <w:r>
        <w:rPr>
          <w:rFonts w:cs="Arial"/>
          <w:lang w:eastAsia="ko-KR"/>
        </w:rPr>
        <w:t xml:space="preserve"> 500 beams per satellite), or the ratio of activated satellite beams (1~1.5%) are diverging, as well. Therefore, we think that it would be important to revisit beam management for 6G NTN by considering various deployment scenarios.</w:t>
      </w:r>
    </w:p>
    <w:p w14:paraId="3AAD816E" w14:textId="77777777" w:rsidR="00FF1DE3" w:rsidRDefault="00FF1DE3" w:rsidP="00D6179B">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LEO-PNT &amp; GNSS-less</w:t>
      </w:r>
      <w:r>
        <w:rPr>
          <w:rFonts w:cs="Arial"/>
          <w:b/>
          <w:bCs/>
          <w:lang w:eastAsia="ko-KR"/>
        </w:rPr>
        <w:t>/-resilient</w:t>
      </w:r>
      <w:r w:rsidRPr="005D3912">
        <w:rPr>
          <w:rFonts w:cs="Arial"/>
          <w:b/>
          <w:bCs/>
          <w:lang w:eastAsia="ko-KR"/>
        </w:rPr>
        <w:t xml:space="preserve"> NTN operation</w:t>
      </w:r>
      <w:r>
        <w:rPr>
          <w:rFonts w:cs="Arial"/>
          <w:lang w:eastAsia="ko-KR"/>
        </w:rPr>
        <w:t xml:space="preserve">: As mentioned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 xml:space="preserve">, the </w:t>
      </w:r>
      <w:r w:rsidRPr="00240701">
        <w:rPr>
          <w:rFonts w:cs="Arial"/>
          <w:lang w:eastAsia="ko-KR"/>
        </w:rPr>
        <w:t>accuracy and/or security of civil GNSS systems have been challenged by various threats</w:t>
      </w:r>
      <w:r>
        <w:rPr>
          <w:rFonts w:cs="Arial"/>
          <w:lang w:eastAsia="ko-KR"/>
        </w:rPr>
        <w:t>, including increase of DOP (</w:t>
      </w:r>
      <w:r w:rsidRPr="00240701">
        <w:rPr>
          <w:rFonts w:cs="Arial"/>
          <w:lang w:eastAsia="ko-KR"/>
        </w:rPr>
        <w:t>Dilution of Precision</w:t>
      </w:r>
      <w:r>
        <w:rPr>
          <w:rFonts w:cs="Arial"/>
          <w:lang w:eastAsia="ko-KR"/>
        </w:rPr>
        <w:t>) of constellation due to geometry, or GNSS jamming/spoofing, etc. Furthermore, in various 6G NTN deployment scenarios, the dependency on GNSS raises p</w:t>
      </w:r>
      <w:r w:rsidRPr="00240701">
        <w:rPr>
          <w:rFonts w:cs="Arial"/>
          <w:lang w:eastAsia="ko-KR"/>
        </w:rPr>
        <w:t>ower-</w:t>
      </w:r>
      <w:r>
        <w:rPr>
          <w:rFonts w:cs="Arial"/>
          <w:lang w:eastAsia="ko-KR"/>
        </w:rPr>
        <w:t>/cost-</w:t>
      </w:r>
      <w:r w:rsidRPr="00240701">
        <w:rPr>
          <w:rFonts w:cs="Arial"/>
          <w:lang w:eastAsia="ko-KR"/>
        </w:rPr>
        <w:t>consuming</w:t>
      </w:r>
      <w:r>
        <w:rPr>
          <w:rFonts w:cs="Arial"/>
          <w:lang w:eastAsia="ko-KR"/>
        </w:rPr>
        <w:t xml:space="preserve"> issues and forces all NTN UEs to adopt GNSS modules, even for IoT devices. In this regard, the potential outcomes of on-</w:t>
      </w:r>
      <w:r>
        <w:rPr>
          <w:rFonts w:cs="Arial"/>
          <w:lang w:eastAsia="ko-KR"/>
        </w:rPr>
        <w:lastRenderedPageBreak/>
        <w:t>going Rel-20 NR NTN study on GNSS resilient NTN operation need to be considered for 6G NTN as well.</w:t>
      </w:r>
    </w:p>
    <w:p w14:paraId="2D4B34D3" w14:textId="0A66F9D3" w:rsidR="00FF1DE3" w:rsidRDefault="00FF1DE3" w:rsidP="00D6179B">
      <w:pPr>
        <w:pStyle w:val="afb"/>
        <w:widowControl w:val="0"/>
        <w:numPr>
          <w:ilvl w:val="0"/>
          <w:numId w:val="21"/>
        </w:numPr>
        <w:autoSpaceDE w:val="0"/>
        <w:autoSpaceDN w:val="0"/>
        <w:spacing w:after="120" w:line="276" w:lineRule="auto"/>
        <w:ind w:leftChars="0"/>
        <w:rPr>
          <w:rFonts w:cs="Arial"/>
          <w:lang w:eastAsia="ko-KR"/>
        </w:rPr>
      </w:pPr>
      <w:r w:rsidRPr="005D3912">
        <w:rPr>
          <w:rFonts w:cs="Arial"/>
          <w:b/>
          <w:bCs/>
          <w:lang w:eastAsia="ko-KR"/>
        </w:rPr>
        <w:t>HARQ operation</w:t>
      </w:r>
      <w:r>
        <w:rPr>
          <w:rFonts w:cs="Arial"/>
          <w:lang w:eastAsia="ko-KR"/>
        </w:rPr>
        <w:t xml:space="preserve">: </w:t>
      </w:r>
      <w:r w:rsidRPr="007A1088">
        <w:rPr>
          <w:rFonts w:cs="Arial"/>
          <w:lang w:eastAsia="ko-KR"/>
        </w:rPr>
        <w:t>In NTN (especially in GEO), long round-trip time (RTT) causes a significant increase in HARQ buffer complexity. To tackle this, 5G NR NTN introduced the HARQ feedback disabled mode and recommended its use alongside non-automatic retransmission schemes such as repetition and slot aggregation. While this approach effectively mitigates HARQ buffer complexity, it disables HARQ, leaving ARQ as the only automatic retransmission mechanism. Typically, ARQ lacks the combining gain offered by HARQ, resulting in limited reliability, and non-automatic retransmission scheme lacks resource efficiency and QoS control offered by automatic retransmission scheme. Given the high reliability and resource efficiency requirements of NTN scenarios, a new automatic retransmission mechanism might be needed such that it can provide combining gain even when HARQ feedback is disabled.</w:t>
      </w:r>
    </w:p>
    <w:p w14:paraId="2B8AB812" w14:textId="1BEED471" w:rsidR="00223B0C" w:rsidRPr="00223B0C" w:rsidRDefault="00223B0C" w:rsidP="00223B0C">
      <w:pPr>
        <w:pStyle w:val="afb"/>
        <w:widowControl w:val="0"/>
        <w:numPr>
          <w:ilvl w:val="0"/>
          <w:numId w:val="21"/>
        </w:numPr>
        <w:autoSpaceDE w:val="0"/>
        <w:autoSpaceDN w:val="0"/>
        <w:spacing w:after="120" w:line="276" w:lineRule="auto"/>
        <w:ind w:leftChars="0"/>
        <w:rPr>
          <w:rFonts w:cs="Arial"/>
          <w:lang w:eastAsia="ko-KR"/>
        </w:rPr>
      </w:pPr>
      <w:r w:rsidRPr="00027D42">
        <w:rPr>
          <w:rFonts w:cs="Arial"/>
          <w:b/>
          <w:bCs/>
          <w:lang w:eastAsia="ko-KR"/>
        </w:rPr>
        <w:t>Non</w:t>
      </w:r>
      <w:r>
        <w:rPr>
          <w:rFonts w:cs="Arial"/>
          <w:b/>
          <w:bCs/>
          <w:lang w:eastAsia="ko-KR"/>
        </w:rPr>
        <w:t>-</w:t>
      </w:r>
      <w:r w:rsidRPr="00027D42">
        <w:rPr>
          <w:rFonts w:cs="Arial"/>
          <w:b/>
          <w:bCs/>
          <w:lang w:eastAsia="ko-KR"/>
        </w:rPr>
        <w:t>orthogonal transmission and multiple access</w:t>
      </w:r>
      <w:r>
        <w:rPr>
          <w:rFonts w:cs="Arial"/>
          <w:lang w:eastAsia="ko-KR"/>
        </w:rPr>
        <w:t xml:space="preserve">: </w:t>
      </w:r>
      <w:r w:rsidRPr="00591BBA">
        <w:rPr>
          <w:rFonts w:cs="Arial"/>
          <w:lang w:eastAsia="ko-KR"/>
        </w:rPr>
        <w:t xml:space="preserve">The short service time caused by the fast movement of satellites, along with </w:t>
      </w:r>
      <w:r>
        <w:rPr>
          <w:rFonts w:cs="Arial"/>
          <w:lang w:eastAsia="ko-KR"/>
        </w:rPr>
        <w:t>a</w:t>
      </w:r>
      <w:r w:rsidRPr="00591BBA">
        <w:rPr>
          <w:rFonts w:cs="Arial"/>
          <w:lang w:eastAsia="ko-KR"/>
        </w:rPr>
        <w:t xml:space="preserve"> large number of users within a wide beam coverage, increases latency and consequently degrades QoS</w:t>
      </w:r>
      <w:r>
        <w:rPr>
          <w:rFonts w:cs="Arial"/>
          <w:lang w:eastAsia="ko-KR"/>
        </w:rPr>
        <w:t xml:space="preserve"> in NTN. </w:t>
      </w:r>
      <w:r w:rsidRPr="008909D3">
        <w:rPr>
          <w:rFonts w:cs="Arial"/>
          <w:lang w:eastAsia="ko-KR"/>
        </w:rPr>
        <w:t xml:space="preserve">From this perspective, </w:t>
      </w:r>
      <w:r w:rsidRPr="001A1733">
        <w:rPr>
          <w:rFonts w:cs="Arial"/>
          <w:lang w:eastAsia="ko-KR"/>
        </w:rPr>
        <w:t>non-orthogonal transmission and multiple access</w:t>
      </w:r>
      <w:r>
        <w:rPr>
          <w:rFonts w:cs="Arial"/>
          <w:lang w:eastAsia="ko-KR"/>
        </w:rPr>
        <w:t xml:space="preserve"> </w:t>
      </w:r>
      <w:r w:rsidRPr="008909D3">
        <w:rPr>
          <w:rFonts w:cs="Arial"/>
          <w:lang w:eastAsia="ko-KR"/>
        </w:rPr>
        <w:t>techniques</w:t>
      </w:r>
      <w:r>
        <w:rPr>
          <w:rFonts w:cs="Arial"/>
          <w:lang w:eastAsia="ko-KR"/>
        </w:rPr>
        <w:t xml:space="preserve"> </w:t>
      </w:r>
      <w:r w:rsidRPr="00AD7442">
        <w:rPr>
          <w:rFonts w:cs="Arial"/>
          <w:lang w:eastAsia="ko-KR"/>
        </w:rPr>
        <w:t>such as multi-user superposition transmission (MUST), non-orthogonal multiple access (NOMA), rate-splitting multiple access (RSMA)</w:t>
      </w:r>
      <w:r w:rsidR="004265E7">
        <w:rPr>
          <w:rFonts w:cs="Arial" w:hint="eastAsia"/>
          <w:lang w:eastAsia="ko-KR"/>
        </w:rPr>
        <w:t>,</w:t>
      </w:r>
      <w:r>
        <w:rPr>
          <w:rFonts w:cs="Arial"/>
          <w:lang w:eastAsia="ko-KR"/>
        </w:rPr>
        <w:t xml:space="preserve"> need to be considered for both data transmissions and initial access. </w:t>
      </w:r>
    </w:p>
    <w:p w14:paraId="4C58D714" w14:textId="744183FE" w:rsidR="00FF1DE3" w:rsidRDefault="00FF1DE3" w:rsidP="00FF1DE3">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Pr>
          <w:b/>
          <w:bCs/>
          <w:lang w:eastAsia="ko-KR"/>
        </w:rPr>
        <w:t>6</w:t>
      </w:r>
      <w:r w:rsidRPr="006A3ACA">
        <w:rPr>
          <w:b/>
          <w:bCs/>
          <w:lang w:eastAsia="ko-KR"/>
        </w:rPr>
        <w:t>:</w:t>
      </w:r>
      <w:r w:rsidRPr="006A3ACA">
        <w:rPr>
          <w:rFonts w:hint="eastAsia"/>
          <w:b/>
          <w:bCs/>
          <w:lang w:eastAsia="ko-KR"/>
        </w:rPr>
        <w:t xml:space="preserve"> </w:t>
      </w:r>
      <w:r>
        <w:rPr>
          <w:b/>
          <w:bCs/>
          <w:lang w:eastAsia="ko-KR"/>
        </w:rPr>
        <w:t>Study the followings for 6GR NTN support.</w:t>
      </w:r>
    </w:p>
    <w:p w14:paraId="073FFA1A" w14:textId="77777777" w:rsidR="00FF1DE3" w:rsidRPr="0068777B" w:rsidRDefault="00FF1DE3" w:rsidP="0068777B">
      <w:pPr>
        <w:numPr>
          <w:ilvl w:val="0"/>
          <w:numId w:val="20"/>
        </w:numPr>
        <w:spacing w:after="120" w:line="276" w:lineRule="auto"/>
        <w:rPr>
          <w:b/>
          <w:bCs/>
          <w:lang w:eastAsia="ko-KR"/>
        </w:rPr>
      </w:pPr>
      <w:r w:rsidRPr="0068777B">
        <w:rPr>
          <w:b/>
          <w:bCs/>
          <w:lang w:eastAsia="ko-KR"/>
        </w:rPr>
        <w:t>Deployment scenarios, including SSO for non-contiguous NTN coverage</w:t>
      </w:r>
    </w:p>
    <w:p w14:paraId="3C6A7723" w14:textId="77777777" w:rsidR="00FF1DE3" w:rsidRPr="0068777B" w:rsidRDefault="00FF1DE3" w:rsidP="0068777B">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5B693C53" w14:textId="77777777" w:rsidR="00FF1DE3" w:rsidRPr="0068777B" w:rsidRDefault="00FF1DE3" w:rsidP="0068777B">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6F3C2859" w14:textId="77777777" w:rsidR="00FF1DE3" w:rsidRPr="0068777B" w:rsidRDefault="00FF1DE3" w:rsidP="0068777B">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71E4C342" w14:textId="0BFCCFA5" w:rsidR="00FF1DE3" w:rsidRDefault="00FF1DE3" w:rsidP="0068777B">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7CB69ED7" w14:textId="04F89D43" w:rsidR="00223B0C" w:rsidRPr="0068777B" w:rsidRDefault="00223B0C" w:rsidP="0068777B">
      <w:pPr>
        <w:numPr>
          <w:ilvl w:val="0"/>
          <w:numId w:val="20"/>
        </w:numPr>
        <w:spacing w:after="120" w:line="276" w:lineRule="auto"/>
        <w:rPr>
          <w:b/>
          <w:bCs/>
          <w:lang w:eastAsia="ko-KR"/>
        </w:rPr>
      </w:pPr>
      <w:r>
        <w:rPr>
          <w:b/>
          <w:bCs/>
          <w:lang w:eastAsia="ko-KR"/>
        </w:rPr>
        <w:t>N</w:t>
      </w:r>
      <w:r w:rsidRPr="00ED7B87">
        <w:rPr>
          <w:b/>
          <w:bCs/>
          <w:lang w:eastAsia="ko-KR"/>
        </w:rPr>
        <w:t>on-orthogonal transmission and multiple access techniques for both data transmissions and initial access</w:t>
      </w:r>
    </w:p>
    <w:p w14:paraId="4EF609C5" w14:textId="71BCA9A9" w:rsidR="002567A4" w:rsidRDefault="002567A4" w:rsidP="00D46CD6">
      <w:pPr>
        <w:pStyle w:val="2"/>
        <w:spacing w:before="240" w:after="180" w:line="300" w:lineRule="auto"/>
        <w:ind w:left="578" w:hanging="578"/>
        <w:rPr>
          <w:lang w:eastAsia="ko-KR"/>
        </w:rPr>
      </w:pPr>
      <w:r w:rsidRPr="00007F0A">
        <w:rPr>
          <w:lang w:eastAsia="ko-KR"/>
        </w:rPr>
        <w:t>Sensing</w:t>
      </w:r>
    </w:p>
    <w:p w14:paraId="059E86B2" w14:textId="22B750FA" w:rsidR="002567A4" w:rsidRDefault="002567A4" w:rsidP="002567A4">
      <w:pPr>
        <w:widowControl w:val="0"/>
        <w:autoSpaceDE w:val="0"/>
        <w:autoSpaceDN w:val="0"/>
        <w:spacing w:after="120" w:line="276" w:lineRule="auto"/>
        <w:rPr>
          <w:lang w:eastAsia="ko-KR"/>
        </w:rPr>
      </w:pPr>
      <w:r>
        <w:rPr>
          <w:lang w:eastAsia="ko-KR"/>
        </w:rPr>
        <w:t>In</w:t>
      </w:r>
      <w:r w:rsidR="00284E19">
        <w:rPr>
          <w:rFonts w:hint="eastAsia"/>
          <w:lang w:eastAsia="ko-KR"/>
        </w:rPr>
        <w:t xml:space="preserve"> 6G</w:t>
      </w:r>
      <w:r>
        <w:rPr>
          <w:lang w:eastAsia="ko-KR"/>
        </w:rPr>
        <w:t>, sensing will play a crucial role in enabling vision-based services. To meet the requirements for immersive experiences with ultra-low latency across various service areas, integrated sensing and communication (ISAC) is emerging as a key technology to minimize the delay in delivering sensing results.</w:t>
      </w:r>
    </w:p>
    <w:p w14:paraId="32932D25" w14:textId="61212084" w:rsidR="002567A4" w:rsidRDefault="002567A4" w:rsidP="002567A4">
      <w:pPr>
        <w:widowControl w:val="0"/>
        <w:autoSpaceDE w:val="0"/>
        <w:autoSpaceDN w:val="0"/>
        <w:spacing w:after="120" w:line="276" w:lineRule="auto"/>
        <w:rPr>
          <w:lang w:eastAsia="ko-KR"/>
        </w:rPr>
      </w:pPr>
      <w:r>
        <w:rPr>
          <w:lang w:eastAsia="ko-KR"/>
        </w:rPr>
        <w:t xml:space="preserve">ISAC integration can enhance spectral and energy efficiency while reducing hardware costs. </w:t>
      </w:r>
      <w:r w:rsidR="00364B41" w:rsidRPr="00364B41">
        <w:rPr>
          <w:lang w:eastAsia="ko-KR"/>
        </w:rPr>
        <w:t>Furthermore, mutual performance enhancements can be achieved through communication-assisted sensing and sensing-assisted communication</w:t>
      </w:r>
      <w:r w:rsidR="00364B41">
        <w:rPr>
          <w:rFonts w:hint="eastAsia"/>
          <w:lang w:eastAsia="ko-KR"/>
        </w:rPr>
        <w:t xml:space="preserve"> </w:t>
      </w:r>
      <w:r w:rsidR="00364B41" w:rsidRPr="00364B41">
        <w:rPr>
          <w:lang w:eastAsia="ko-KR"/>
        </w:rPr>
        <w:t>which utilizes the full 6G spectrum and network infrastructure. We prefer to prioritize use cases focused on the detection and tracking of UAVs, vehicles, and humans (e.g., pedestrians and indoor users).</w:t>
      </w:r>
    </w:p>
    <w:p w14:paraId="51416EA9" w14:textId="736071D7" w:rsidR="00CC3BF6" w:rsidRDefault="00CC3BF6" w:rsidP="00CC3BF6">
      <w:pPr>
        <w:widowControl w:val="0"/>
        <w:autoSpaceDE w:val="0"/>
        <w:autoSpaceDN w:val="0"/>
        <w:spacing w:after="120" w:line="276" w:lineRule="auto"/>
        <w:jc w:val="center"/>
        <w:rPr>
          <w:lang w:eastAsia="ko-KR"/>
        </w:rPr>
      </w:pPr>
      <w:r w:rsidRPr="00CC3BF6">
        <w:rPr>
          <w:noProof/>
        </w:rPr>
        <w:lastRenderedPageBreak/>
        <w:drawing>
          <wp:inline distT="0" distB="0" distL="0" distR="0" wp14:anchorId="0F3A22EA" wp14:editId="2B283AE7">
            <wp:extent cx="4320000" cy="2183699"/>
            <wp:effectExtent l="0" t="0" r="0" b="7620"/>
            <wp:docPr id="173" name="그림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20000" cy="2183699"/>
                    </a:xfrm>
                    <a:prstGeom prst="rect">
                      <a:avLst/>
                    </a:prstGeom>
                    <a:noFill/>
                    <a:ln>
                      <a:noFill/>
                    </a:ln>
                  </pic:spPr>
                </pic:pic>
              </a:graphicData>
            </a:graphic>
          </wp:inline>
        </w:drawing>
      </w:r>
    </w:p>
    <w:p w14:paraId="51BA06E9" w14:textId="6BC23A2A" w:rsidR="00CC3BF6" w:rsidRDefault="00CC3BF6" w:rsidP="00CC3BF6">
      <w:pPr>
        <w:pStyle w:val="ad"/>
        <w:jc w:val="center"/>
        <w:rPr>
          <w:lang w:eastAsia="ko-KR"/>
        </w:rPr>
      </w:pPr>
      <w:r>
        <w:t xml:space="preserve">Figure </w:t>
      </w:r>
      <w:r>
        <w:fldChar w:fldCharType="begin"/>
      </w:r>
      <w:r>
        <w:instrText xml:space="preserve"> SEQ Figure \* ARABIC </w:instrText>
      </w:r>
      <w:r>
        <w:fldChar w:fldCharType="separate"/>
      </w:r>
      <w:r w:rsidR="00114CCA">
        <w:rPr>
          <w:noProof/>
        </w:rPr>
        <w:t>7</w:t>
      </w:r>
      <w:r>
        <w:fldChar w:fldCharType="end"/>
      </w:r>
      <w:r>
        <w:rPr>
          <w:rFonts w:hint="eastAsia"/>
          <w:lang w:eastAsia="ko-KR"/>
        </w:rPr>
        <w:t>.</w:t>
      </w:r>
      <w:r w:rsidR="003565A3">
        <w:rPr>
          <w:rFonts w:hint="eastAsia"/>
          <w:lang w:eastAsia="ko-KR"/>
        </w:rPr>
        <w:t xml:space="preserve"> Illustration of sensing use cases</w:t>
      </w:r>
    </w:p>
    <w:p w14:paraId="25C3CA30" w14:textId="560ABC86" w:rsidR="00D46CD6" w:rsidRDefault="002567A4" w:rsidP="002567A4">
      <w:pPr>
        <w:widowControl w:val="0"/>
        <w:autoSpaceDE w:val="0"/>
        <w:autoSpaceDN w:val="0"/>
        <w:spacing w:after="120" w:line="276" w:lineRule="auto"/>
        <w:rPr>
          <w:lang w:eastAsia="ko-KR"/>
        </w:rPr>
      </w:pPr>
      <w:r>
        <w:rPr>
          <w:lang w:eastAsia="ko-KR"/>
        </w:rPr>
        <w:t xml:space="preserve">To enable ISAC effectively, it is important to </w:t>
      </w:r>
      <w:r w:rsidR="00284E19">
        <w:rPr>
          <w:rFonts w:hint="eastAsia"/>
          <w:lang w:eastAsia="ko-KR"/>
        </w:rPr>
        <w:t>study</w:t>
      </w:r>
      <w:r>
        <w:rPr>
          <w:lang w:eastAsia="ko-KR"/>
        </w:rPr>
        <w:t xml:space="preserve"> specific signals and channels optimized for sensing, resource multiplexing schemes, and interference </w:t>
      </w:r>
      <w:r w:rsidR="00284E19">
        <w:rPr>
          <w:rFonts w:hint="eastAsia"/>
          <w:lang w:eastAsia="ko-KR"/>
        </w:rPr>
        <w:t>handling</w:t>
      </w:r>
      <w:r>
        <w:rPr>
          <w:lang w:eastAsia="ko-KR"/>
        </w:rPr>
        <w:t xml:space="preserve"> such as </w:t>
      </w:r>
      <w:r w:rsidR="00BF2B71" w:rsidRPr="00BF2B71">
        <w:rPr>
          <w:rFonts w:hint="eastAsia"/>
          <w:lang w:eastAsia="ko-KR"/>
        </w:rPr>
        <w:t>such as self-interference cancellation</w:t>
      </w:r>
      <w:r>
        <w:rPr>
          <w:lang w:eastAsia="ko-KR"/>
        </w:rPr>
        <w:t xml:space="preserve">. Additionally, monostatic and bistatic architectures, including </w:t>
      </w:r>
      <w:proofErr w:type="spellStart"/>
      <w:r w:rsidR="00364B41">
        <w:rPr>
          <w:rFonts w:hint="eastAsia"/>
          <w:lang w:eastAsia="ko-KR"/>
        </w:rPr>
        <w:t>gNB</w:t>
      </w:r>
      <w:proofErr w:type="spellEnd"/>
      <w:r w:rsidR="00364B41">
        <w:rPr>
          <w:rFonts w:hint="eastAsia"/>
          <w:lang w:eastAsia="ko-KR"/>
        </w:rPr>
        <w:t xml:space="preserve">-based and </w:t>
      </w:r>
      <w:r>
        <w:rPr>
          <w:lang w:eastAsia="ko-KR"/>
        </w:rPr>
        <w:t xml:space="preserve">UE-based sensing, should be </w:t>
      </w:r>
      <w:r w:rsidR="00284E19">
        <w:rPr>
          <w:rFonts w:hint="eastAsia"/>
          <w:lang w:eastAsia="ko-KR"/>
        </w:rPr>
        <w:t>studied</w:t>
      </w:r>
      <w:r>
        <w:rPr>
          <w:lang w:eastAsia="ko-KR"/>
        </w:rPr>
        <w:t>.</w:t>
      </w:r>
    </w:p>
    <w:p w14:paraId="4EEA0E60" w14:textId="2CA791A8" w:rsidR="00CC3BF6" w:rsidRDefault="00CC3BF6" w:rsidP="00CC3BF6">
      <w:pPr>
        <w:widowControl w:val="0"/>
        <w:autoSpaceDE w:val="0"/>
        <w:autoSpaceDN w:val="0"/>
        <w:spacing w:after="120" w:line="276" w:lineRule="auto"/>
        <w:jc w:val="center"/>
        <w:rPr>
          <w:lang w:eastAsia="ko-KR"/>
        </w:rPr>
      </w:pPr>
      <w:r w:rsidRPr="00CC3BF6">
        <w:rPr>
          <w:noProof/>
        </w:rPr>
        <w:drawing>
          <wp:inline distT="0" distB="0" distL="0" distR="0" wp14:anchorId="2C6888A9" wp14:editId="70705A6F">
            <wp:extent cx="4144371" cy="2160000"/>
            <wp:effectExtent l="0" t="0" r="0" b="0"/>
            <wp:docPr id="174" name="그림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44371" cy="2160000"/>
                    </a:xfrm>
                    <a:prstGeom prst="rect">
                      <a:avLst/>
                    </a:prstGeom>
                    <a:noFill/>
                    <a:ln>
                      <a:noFill/>
                    </a:ln>
                  </pic:spPr>
                </pic:pic>
              </a:graphicData>
            </a:graphic>
          </wp:inline>
        </w:drawing>
      </w:r>
    </w:p>
    <w:p w14:paraId="20851985" w14:textId="051E7EE4" w:rsidR="00CC3BF6" w:rsidRDefault="00CC3BF6" w:rsidP="00CC3BF6">
      <w:pPr>
        <w:pStyle w:val="ad"/>
        <w:jc w:val="center"/>
        <w:rPr>
          <w:lang w:eastAsia="ko-KR"/>
        </w:rPr>
      </w:pPr>
      <w:r>
        <w:t xml:space="preserve">Figure </w:t>
      </w:r>
      <w:r>
        <w:fldChar w:fldCharType="begin"/>
      </w:r>
      <w:r>
        <w:instrText xml:space="preserve"> SEQ Figure \* ARABIC </w:instrText>
      </w:r>
      <w:r>
        <w:fldChar w:fldCharType="separate"/>
      </w:r>
      <w:r w:rsidR="00114CCA">
        <w:rPr>
          <w:noProof/>
        </w:rPr>
        <w:t>8</w:t>
      </w:r>
      <w:r>
        <w:fldChar w:fldCharType="end"/>
      </w:r>
      <w:r>
        <w:rPr>
          <w:rFonts w:hint="eastAsia"/>
          <w:lang w:eastAsia="ko-KR"/>
        </w:rPr>
        <w:t>.</w:t>
      </w:r>
      <w:r w:rsidR="003565A3">
        <w:rPr>
          <w:rFonts w:hint="eastAsia"/>
          <w:lang w:eastAsia="ko-KR"/>
        </w:rPr>
        <w:t xml:space="preserve"> Examples of resource allocation for sensing</w:t>
      </w:r>
    </w:p>
    <w:p w14:paraId="322796F9" w14:textId="77777777" w:rsidR="00053ABE" w:rsidRPr="00284E19" w:rsidRDefault="00053ABE" w:rsidP="0055215F">
      <w:pPr>
        <w:widowControl w:val="0"/>
        <w:autoSpaceDE w:val="0"/>
        <w:autoSpaceDN w:val="0"/>
        <w:spacing w:after="120" w:line="276" w:lineRule="auto"/>
        <w:rPr>
          <w:sz w:val="2"/>
          <w:szCs w:val="2"/>
          <w:lang w:eastAsia="ko-KR"/>
        </w:rPr>
      </w:pPr>
    </w:p>
    <w:p w14:paraId="426E0A90" w14:textId="3C919359" w:rsidR="0041424E" w:rsidRDefault="006A3ACA" w:rsidP="0041424E">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6A1C64">
        <w:rPr>
          <w:rFonts w:hint="eastAsia"/>
          <w:b/>
          <w:bCs/>
          <w:lang w:eastAsia="ko-KR"/>
        </w:rPr>
        <w:t>7</w:t>
      </w:r>
      <w:r w:rsidRPr="006A3ACA">
        <w:rPr>
          <w:b/>
          <w:bCs/>
          <w:lang w:eastAsia="ko-KR"/>
        </w:rPr>
        <w:t>:</w:t>
      </w:r>
      <w:r w:rsidRPr="006A3ACA">
        <w:rPr>
          <w:rFonts w:hint="eastAsia"/>
          <w:b/>
          <w:bCs/>
          <w:lang w:eastAsia="ko-KR"/>
        </w:rPr>
        <w:t xml:space="preserve"> </w:t>
      </w:r>
      <w:r w:rsidR="0041424E">
        <w:rPr>
          <w:rFonts w:hint="eastAsia"/>
          <w:b/>
          <w:bCs/>
          <w:lang w:eastAsia="ko-KR"/>
        </w:rPr>
        <w:t>For sensing, the followings should be considered</w:t>
      </w:r>
    </w:p>
    <w:p w14:paraId="0BED30C3" w14:textId="220AA42B" w:rsidR="0041424E" w:rsidRPr="0041424E" w:rsidRDefault="0041424E" w:rsidP="007141A1">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257457D3" w14:textId="60B8F82F" w:rsidR="0041424E" w:rsidRPr="0041424E" w:rsidRDefault="0041424E" w:rsidP="007141A1">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7B59FFD9" w14:textId="53D62313" w:rsidR="0041424E" w:rsidRPr="0041424E" w:rsidRDefault="0041424E" w:rsidP="007141A1">
      <w:pPr>
        <w:numPr>
          <w:ilvl w:val="0"/>
          <w:numId w:val="20"/>
        </w:numPr>
        <w:spacing w:after="120" w:line="276" w:lineRule="auto"/>
        <w:rPr>
          <w:b/>
          <w:bCs/>
          <w:lang w:eastAsia="ko-KR"/>
        </w:rPr>
      </w:pPr>
      <w:r>
        <w:rPr>
          <w:rFonts w:hint="eastAsia"/>
          <w:b/>
          <w:bCs/>
          <w:lang w:eastAsia="ko-KR"/>
        </w:rPr>
        <w:t>S</w:t>
      </w:r>
      <w:r w:rsidRPr="0041424E">
        <w:rPr>
          <w:b/>
          <w:bCs/>
          <w:lang w:eastAsia="ko-KR"/>
        </w:rPr>
        <w:t xml:space="preserve">tudy both monostatic and bistatic sensing architectures, including </w:t>
      </w:r>
      <w:proofErr w:type="spellStart"/>
      <w:r w:rsidRPr="0041424E">
        <w:rPr>
          <w:b/>
          <w:bCs/>
          <w:lang w:eastAsia="ko-KR"/>
        </w:rPr>
        <w:t>gNB</w:t>
      </w:r>
      <w:proofErr w:type="spellEnd"/>
      <w:r w:rsidRPr="0041424E">
        <w:rPr>
          <w:b/>
          <w:bCs/>
          <w:lang w:eastAsia="ko-KR"/>
        </w:rPr>
        <w:t>-based and UE-based sensing approaches</w:t>
      </w:r>
    </w:p>
    <w:p w14:paraId="3699A8D7" w14:textId="77777777" w:rsidR="006B4A4C" w:rsidRDefault="006B4A4C" w:rsidP="006B4A4C">
      <w:pPr>
        <w:pStyle w:val="2"/>
        <w:spacing w:before="240" w:after="180" w:line="300" w:lineRule="auto"/>
        <w:ind w:left="578" w:hanging="578"/>
        <w:rPr>
          <w:lang w:val="en-GB" w:eastAsia="ko-KR"/>
        </w:rPr>
      </w:pPr>
      <w:r w:rsidRPr="00007F0A">
        <w:rPr>
          <w:lang w:val="en-GB" w:eastAsia="ko-KR"/>
        </w:rPr>
        <w:t>Other physical layer signals, channels and procedures</w:t>
      </w:r>
    </w:p>
    <w:p w14:paraId="32EE603F" w14:textId="77777777" w:rsidR="00CA040F" w:rsidRDefault="00CA040F" w:rsidP="00CA040F">
      <w:pPr>
        <w:widowControl w:val="0"/>
        <w:autoSpaceDE w:val="0"/>
        <w:autoSpaceDN w:val="0"/>
        <w:spacing w:after="120" w:line="276" w:lineRule="auto"/>
        <w:rPr>
          <w:lang w:val="en-GB" w:eastAsia="ko-KR"/>
        </w:rPr>
      </w:pPr>
      <w:r>
        <w:rPr>
          <w:lang w:val="en-GB" w:eastAsia="ko-KR"/>
        </w:rPr>
        <w:t>In 5G, both RF repeaters and network-controlled repeaters (NCRs) were introduced in the later phases of NR standardization, specifically in Release 17 for RF repeaters and Release 18 for NCRs. As a result, despite the superior cost-effectiveness of repeaters, particularly in higher frequency bands, most repeaters deployed in commercial networks are not supported by standardized specifications.</w:t>
      </w:r>
    </w:p>
    <w:p w14:paraId="3FEF093C" w14:textId="16D6542A" w:rsidR="006B4A4C" w:rsidRDefault="00CA040F" w:rsidP="00CA040F">
      <w:pPr>
        <w:widowControl w:val="0"/>
        <w:autoSpaceDE w:val="0"/>
        <w:autoSpaceDN w:val="0"/>
        <w:spacing w:after="120" w:line="276" w:lineRule="auto"/>
        <w:rPr>
          <w:lang w:val="en-GB" w:eastAsia="ko-KR"/>
        </w:rPr>
      </w:pPr>
      <w:r>
        <w:rPr>
          <w:lang w:val="en-GB" w:eastAsia="ko-KR"/>
        </w:rPr>
        <w:lastRenderedPageBreak/>
        <w:t>For 6G, it is recommended that support for NCRs and/or reconfigurable intelligent surfaces (RIS) be considered from the initial stages of standardization. This early integration would enable cost-effective coverage enhancement from the outset of 6G deployment.</w:t>
      </w:r>
    </w:p>
    <w:p w14:paraId="376794DE" w14:textId="368B586F" w:rsidR="00B62249" w:rsidRPr="00B62249" w:rsidRDefault="00B62249" w:rsidP="00CA040F">
      <w:pPr>
        <w:widowControl w:val="0"/>
        <w:autoSpaceDE w:val="0"/>
        <w:autoSpaceDN w:val="0"/>
        <w:spacing w:after="120" w:line="276" w:lineRule="auto"/>
        <w:rPr>
          <w:lang w:val="en-GB" w:eastAsia="ko-KR"/>
        </w:rPr>
      </w:pPr>
      <w:r>
        <w:rPr>
          <w:rFonts w:cs="Arial"/>
          <w:lang w:eastAsia="ko-KR"/>
        </w:rPr>
        <w:t xml:space="preserve">More detailed scenarios and parameters on NCR/RIS can be found in </w:t>
      </w:r>
      <w:r>
        <w:rPr>
          <w:rFonts w:cs="Arial"/>
          <w:lang w:eastAsia="ko-KR"/>
        </w:rPr>
        <w:fldChar w:fldCharType="begin"/>
      </w:r>
      <w:r>
        <w:rPr>
          <w:rFonts w:cs="Arial"/>
          <w:lang w:eastAsia="ko-KR"/>
        </w:rPr>
        <w:instrText xml:space="preserve"> REF _Ref205283427 \r \h </w:instrText>
      </w:r>
      <w:r>
        <w:rPr>
          <w:rFonts w:cs="Arial"/>
          <w:lang w:eastAsia="ko-KR"/>
        </w:rPr>
      </w:r>
      <w:r>
        <w:rPr>
          <w:rFonts w:cs="Arial"/>
          <w:lang w:eastAsia="ko-KR"/>
        </w:rPr>
        <w:fldChar w:fldCharType="separate"/>
      </w:r>
      <w:r>
        <w:rPr>
          <w:rFonts w:cs="Arial"/>
          <w:lang w:eastAsia="ko-KR"/>
        </w:rPr>
        <w:t>[3]</w:t>
      </w:r>
      <w:r>
        <w:rPr>
          <w:rFonts w:cs="Arial"/>
          <w:lang w:eastAsia="ko-KR"/>
        </w:rPr>
        <w:fldChar w:fldCharType="end"/>
      </w:r>
      <w:r>
        <w:rPr>
          <w:rFonts w:cs="Arial"/>
          <w:lang w:eastAsia="ko-KR"/>
        </w:rPr>
        <w:t>.</w:t>
      </w:r>
    </w:p>
    <w:p w14:paraId="5042276D" w14:textId="177DAA91" w:rsidR="006B4A4C" w:rsidRPr="006A3ACA" w:rsidRDefault="006B4A4C" w:rsidP="006B4A4C">
      <w:pPr>
        <w:widowControl w:val="0"/>
        <w:autoSpaceDE w:val="0"/>
        <w:autoSpaceDN w:val="0"/>
        <w:spacing w:after="120" w:line="276" w:lineRule="auto"/>
        <w:rPr>
          <w:b/>
          <w:bCs/>
          <w:lang w:eastAsia="ko-KR"/>
        </w:rPr>
      </w:pPr>
      <w:r w:rsidRPr="006A3ACA">
        <w:rPr>
          <w:b/>
          <w:bCs/>
          <w:lang w:eastAsia="ko-KR"/>
        </w:rPr>
        <w:t>Proposal</w:t>
      </w:r>
      <w:r w:rsidRPr="006A3ACA">
        <w:rPr>
          <w:rFonts w:hint="eastAsia"/>
          <w:b/>
          <w:bCs/>
          <w:lang w:eastAsia="ko-KR"/>
        </w:rPr>
        <w:t xml:space="preserve"> </w:t>
      </w:r>
      <w:r w:rsidR="006A1C64">
        <w:rPr>
          <w:rFonts w:hint="eastAsia"/>
          <w:b/>
          <w:bCs/>
          <w:lang w:eastAsia="ko-KR"/>
        </w:rPr>
        <w:t>8</w:t>
      </w:r>
      <w:r w:rsidRPr="006A3ACA">
        <w:rPr>
          <w:b/>
          <w:bCs/>
          <w:lang w:eastAsia="ko-KR"/>
        </w:rPr>
        <w:t>:</w:t>
      </w:r>
      <w:r w:rsidRPr="006A3ACA">
        <w:rPr>
          <w:rFonts w:hint="eastAsia"/>
          <w:b/>
          <w:bCs/>
          <w:lang w:eastAsia="ko-KR"/>
        </w:rPr>
        <w:t xml:space="preserve"> </w:t>
      </w:r>
      <w:r w:rsidR="00CA040F" w:rsidRPr="00CA040F">
        <w:rPr>
          <w:b/>
          <w:bCs/>
          <w:lang w:eastAsia="ko-KR"/>
        </w:rPr>
        <w:t>Support for NCRs and/or reconfigurable intelligent surfaces (RIS) be considered from the initial stages of 6GR standardization.</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1A025CC7" w:rsidR="00B0094A" w:rsidRDefault="00A816C2" w:rsidP="00AF02A6">
      <w:pPr>
        <w:widowControl w:val="0"/>
        <w:autoSpaceDE w:val="0"/>
        <w:autoSpaceDN w:val="0"/>
        <w:spacing w:after="120" w:line="276" w:lineRule="auto"/>
        <w:rPr>
          <w:lang w:eastAsia="ko-KR"/>
        </w:rPr>
      </w:pPr>
      <w:r>
        <w:rPr>
          <w:lang w:eastAsia="ko-KR"/>
        </w:rPr>
        <w:t xml:space="preserve">In this contribution, we made the </w:t>
      </w:r>
      <w:r w:rsidRPr="00C7495E">
        <w:rPr>
          <w:lang w:eastAsia="ko-KR"/>
        </w:rPr>
        <w:t>following proposal</w:t>
      </w:r>
      <w:r w:rsidR="00B0094A" w:rsidRPr="00C7495E">
        <w:rPr>
          <w:lang w:eastAsia="ko-KR"/>
        </w:rPr>
        <w:t>s</w:t>
      </w:r>
      <w:r w:rsidR="00D05BEC" w:rsidRPr="00C7495E">
        <w:rPr>
          <w:lang w:eastAsia="ko-KR"/>
        </w:rPr>
        <w:t xml:space="preserve"> </w:t>
      </w:r>
      <w:r w:rsidR="00C7495E" w:rsidRPr="00C7495E">
        <w:rPr>
          <w:rFonts w:hint="eastAsia"/>
          <w:lang w:eastAsia="ko-KR"/>
        </w:rPr>
        <w:t xml:space="preserve">for </w:t>
      </w:r>
      <w:r w:rsidR="00C7495E" w:rsidRPr="00C7495E">
        <w:rPr>
          <w:rFonts w:cs="Arial" w:hint="eastAsia"/>
          <w:lang w:eastAsia="ko-KR"/>
        </w:rPr>
        <w:t>overview of 6GR air interface</w:t>
      </w:r>
      <w:r w:rsidR="00FB219A">
        <w:rPr>
          <w:rFonts w:cs="Arial" w:hint="eastAsia"/>
          <w:lang w:eastAsia="ko-KR"/>
        </w:rPr>
        <w:t xml:space="preserve"> from ETRI</w:t>
      </w:r>
      <w:r w:rsidR="00FB219A">
        <w:rPr>
          <w:rFonts w:cs="Arial"/>
          <w:lang w:eastAsia="ko-KR"/>
        </w:rPr>
        <w:t>’</w:t>
      </w:r>
      <w:r w:rsidR="00FB219A">
        <w:rPr>
          <w:rFonts w:cs="Arial" w:hint="eastAsia"/>
          <w:lang w:eastAsia="ko-KR"/>
        </w:rPr>
        <w:t>s perspective</w:t>
      </w:r>
      <w:r w:rsidR="00C7495E" w:rsidRPr="00C7495E">
        <w:rPr>
          <w:rFonts w:hint="eastAsia"/>
          <w:lang w:eastAsia="ko-KR"/>
        </w:rPr>
        <w:t>.</w:t>
      </w:r>
    </w:p>
    <w:p w14:paraId="75609719" w14:textId="59771FF2" w:rsidR="00A21602" w:rsidRDefault="007D68FB" w:rsidP="00A21602">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1</w:t>
      </w:r>
      <w:r w:rsidRPr="006D1E83" w:rsidDel="00F4574B">
        <w:rPr>
          <w:b/>
          <w:lang w:eastAsia="ko-KR"/>
        </w:rPr>
        <w:t>:</w:t>
      </w:r>
      <w:r w:rsidR="00A21602" w:rsidRPr="00A21602" w:rsidDel="00F4574B">
        <w:rPr>
          <w:b/>
          <w:lang w:eastAsia="ko-KR"/>
        </w:rPr>
        <w:t xml:space="preserve"> </w:t>
      </w:r>
      <w:r w:rsidR="00A21602">
        <w:rPr>
          <w:rFonts w:hint="eastAsia"/>
          <w:b/>
          <w:lang w:eastAsia="ko-KR"/>
        </w:rPr>
        <w:t>For 6GR initial access, the followings should be studied</w:t>
      </w:r>
    </w:p>
    <w:p w14:paraId="15919292" w14:textId="77777777" w:rsidR="00A21602" w:rsidRPr="00C8223B" w:rsidRDefault="00A21602" w:rsidP="00A21602">
      <w:pPr>
        <w:numPr>
          <w:ilvl w:val="0"/>
          <w:numId w:val="20"/>
        </w:numPr>
        <w:spacing w:after="120" w:line="276" w:lineRule="auto"/>
        <w:rPr>
          <w:b/>
          <w:bCs/>
          <w:lang w:eastAsia="ko-KR"/>
        </w:rPr>
      </w:pPr>
      <w:r>
        <w:rPr>
          <w:rFonts w:hint="eastAsia"/>
          <w:b/>
          <w:bCs/>
          <w:lang w:eastAsia="ko-KR"/>
        </w:rPr>
        <w:t>A</w:t>
      </w:r>
      <w:r w:rsidRPr="00C8223B">
        <w:rPr>
          <w:b/>
          <w:bCs/>
          <w:lang w:eastAsia="ko-KR"/>
        </w:rPr>
        <w:t xml:space="preserve">dopt the NR SSB structure, consisting of synchronization signals and PBCH block, as the baseline </w:t>
      </w:r>
    </w:p>
    <w:p w14:paraId="0CB0A184" w14:textId="77777777" w:rsidR="00A21602" w:rsidRPr="00C8223B" w:rsidRDefault="00A21602" w:rsidP="00A21602">
      <w:pPr>
        <w:numPr>
          <w:ilvl w:val="0"/>
          <w:numId w:val="20"/>
        </w:numPr>
        <w:spacing w:after="120" w:line="276" w:lineRule="auto"/>
        <w:rPr>
          <w:b/>
          <w:bCs/>
          <w:lang w:eastAsia="ko-KR"/>
        </w:rPr>
      </w:pPr>
      <w:r>
        <w:rPr>
          <w:rFonts w:hint="eastAsia"/>
          <w:b/>
          <w:bCs/>
          <w:lang w:eastAsia="ko-KR"/>
        </w:rPr>
        <w:t>S</w:t>
      </w:r>
      <w:r w:rsidRPr="00C8223B">
        <w:rPr>
          <w:b/>
          <w:bCs/>
          <w:lang w:eastAsia="ko-KR"/>
        </w:rPr>
        <w:t xml:space="preserve">upport of SSB periodicities longer than 20ms, while </w:t>
      </w:r>
      <w:r>
        <w:rPr>
          <w:rFonts w:hint="eastAsia"/>
          <w:b/>
          <w:bCs/>
          <w:lang w:eastAsia="ko-KR"/>
        </w:rPr>
        <w:t>improving</w:t>
      </w:r>
      <w:r w:rsidRPr="00C8223B">
        <w:rPr>
          <w:b/>
          <w:bCs/>
          <w:lang w:eastAsia="ko-KR"/>
        </w:rPr>
        <w:t xml:space="preserve"> detection probability for initial access</w:t>
      </w:r>
    </w:p>
    <w:p w14:paraId="6F30FA73" w14:textId="77777777" w:rsidR="00A21602" w:rsidRPr="00C8223B" w:rsidRDefault="00A21602" w:rsidP="00A21602">
      <w:pPr>
        <w:numPr>
          <w:ilvl w:val="0"/>
          <w:numId w:val="20"/>
        </w:numPr>
        <w:spacing w:after="120" w:line="276" w:lineRule="auto"/>
        <w:rPr>
          <w:b/>
          <w:bCs/>
          <w:lang w:eastAsia="ko-KR"/>
        </w:rPr>
      </w:pPr>
      <w:r>
        <w:rPr>
          <w:rFonts w:hint="eastAsia"/>
          <w:b/>
          <w:bCs/>
          <w:lang w:eastAsia="ko-KR"/>
        </w:rPr>
        <w:t>A</w:t>
      </w:r>
      <w:r w:rsidRPr="00C8223B">
        <w:rPr>
          <w:b/>
          <w:bCs/>
          <w:lang w:eastAsia="ko-KR"/>
        </w:rPr>
        <w:t>ppropriate initial access bandwidth to support a unified structure accommodating various device types</w:t>
      </w:r>
    </w:p>
    <w:p w14:paraId="45050224" w14:textId="77777777" w:rsidR="00A21602" w:rsidRPr="00C8223B" w:rsidRDefault="00A21602" w:rsidP="00A21602">
      <w:pPr>
        <w:numPr>
          <w:ilvl w:val="0"/>
          <w:numId w:val="20"/>
        </w:numPr>
        <w:spacing w:after="120" w:line="276" w:lineRule="auto"/>
        <w:rPr>
          <w:b/>
          <w:bCs/>
          <w:lang w:eastAsia="ko-KR"/>
        </w:rPr>
      </w:pPr>
      <w:r w:rsidRPr="00C8223B">
        <w:rPr>
          <w:b/>
          <w:bCs/>
          <w:lang w:eastAsia="ko-KR"/>
        </w:rPr>
        <w:t xml:space="preserve">Support </w:t>
      </w:r>
      <w:r>
        <w:rPr>
          <w:rFonts w:hint="eastAsia"/>
          <w:b/>
          <w:bCs/>
          <w:lang w:eastAsia="ko-KR"/>
        </w:rPr>
        <w:t xml:space="preserve">of </w:t>
      </w:r>
      <w:r w:rsidRPr="00C8223B">
        <w:rPr>
          <w:b/>
          <w:bCs/>
          <w:lang w:eastAsia="ko-KR"/>
        </w:rPr>
        <w:t xml:space="preserve">on-demand SSB operation </w:t>
      </w:r>
      <w:r>
        <w:rPr>
          <w:rFonts w:hint="eastAsia"/>
          <w:b/>
          <w:bCs/>
          <w:lang w:eastAsia="ko-KR"/>
        </w:rPr>
        <w:t xml:space="preserve">in </w:t>
      </w:r>
      <w:r>
        <w:rPr>
          <w:b/>
          <w:bCs/>
          <w:lang w:eastAsia="ko-KR"/>
        </w:rPr>
        <w:t>addition</w:t>
      </w:r>
      <w:r>
        <w:rPr>
          <w:rFonts w:hint="eastAsia"/>
          <w:b/>
          <w:bCs/>
          <w:lang w:eastAsia="ko-KR"/>
        </w:rPr>
        <w:t xml:space="preserve"> to periodic transmission</w:t>
      </w:r>
    </w:p>
    <w:p w14:paraId="6C2FFC5D" w14:textId="77777777" w:rsidR="00A21602" w:rsidRDefault="00A21602" w:rsidP="00A21602">
      <w:pPr>
        <w:numPr>
          <w:ilvl w:val="0"/>
          <w:numId w:val="20"/>
        </w:numPr>
        <w:spacing w:after="120" w:line="276" w:lineRule="auto"/>
        <w:rPr>
          <w:b/>
          <w:bCs/>
          <w:lang w:eastAsia="ko-KR"/>
        </w:rPr>
      </w:pPr>
      <w:r>
        <w:rPr>
          <w:rFonts w:hint="eastAsia"/>
          <w:b/>
          <w:bCs/>
          <w:lang w:eastAsia="ko-KR"/>
        </w:rPr>
        <w:t xml:space="preserve">Support of on-demand transmission of system information in </w:t>
      </w:r>
      <w:r>
        <w:rPr>
          <w:b/>
          <w:bCs/>
          <w:lang w:eastAsia="ko-KR"/>
        </w:rPr>
        <w:t>addition</w:t>
      </w:r>
      <w:r>
        <w:rPr>
          <w:rFonts w:hint="eastAsia"/>
          <w:b/>
          <w:bCs/>
          <w:lang w:eastAsia="ko-KR"/>
        </w:rPr>
        <w:t xml:space="preserve"> to periodic transmission</w:t>
      </w:r>
    </w:p>
    <w:p w14:paraId="30442CA9" w14:textId="77777777" w:rsidR="00A21602" w:rsidRPr="00364B41" w:rsidRDefault="007D68FB" w:rsidP="00A21602">
      <w:pPr>
        <w:spacing w:after="120" w:line="276" w:lineRule="auto"/>
        <w:rPr>
          <w:b/>
          <w:bCs/>
          <w:lang w:eastAsia="ko-KR"/>
        </w:rPr>
      </w:pPr>
      <w:r w:rsidRPr="006D1E83" w:rsidDel="00F4574B">
        <w:rPr>
          <w:b/>
          <w:lang w:eastAsia="ko-KR"/>
        </w:rPr>
        <w:t xml:space="preserve">Proposal </w:t>
      </w:r>
      <w:r>
        <w:rPr>
          <w:rFonts w:hint="eastAsia"/>
          <w:b/>
          <w:lang w:eastAsia="ko-KR"/>
        </w:rPr>
        <w:t>2</w:t>
      </w:r>
      <w:r w:rsidRPr="006D1E83" w:rsidDel="00F4574B">
        <w:rPr>
          <w:b/>
          <w:lang w:eastAsia="ko-KR"/>
        </w:rPr>
        <w:t>:</w:t>
      </w:r>
      <w:r w:rsidR="00A21602">
        <w:rPr>
          <w:rFonts w:hint="eastAsia"/>
          <w:b/>
          <w:lang w:eastAsia="ko-KR"/>
        </w:rPr>
        <w:t xml:space="preserve"> </w:t>
      </w:r>
      <w:r w:rsidR="00A21602">
        <w:rPr>
          <w:rFonts w:hint="eastAsia"/>
          <w:b/>
          <w:bCs/>
          <w:lang w:eastAsia="ko-KR"/>
        </w:rPr>
        <w:t>For 6GR MIMO operation, i</w:t>
      </w:r>
      <w:r w:rsidR="00A21602" w:rsidRPr="00364B41">
        <w:rPr>
          <w:b/>
          <w:bCs/>
          <w:lang w:eastAsia="ko-KR"/>
        </w:rPr>
        <w:t>t is proposed that:</w:t>
      </w:r>
    </w:p>
    <w:p w14:paraId="42722D81" w14:textId="77777777" w:rsidR="00A21602" w:rsidRPr="00364B41" w:rsidRDefault="00A21602" w:rsidP="00A21602">
      <w:pPr>
        <w:numPr>
          <w:ilvl w:val="0"/>
          <w:numId w:val="20"/>
        </w:numPr>
        <w:spacing w:after="120" w:line="276" w:lineRule="auto"/>
        <w:rPr>
          <w:b/>
          <w:bCs/>
          <w:lang w:eastAsia="ko-KR"/>
        </w:rPr>
      </w:pPr>
      <w:r w:rsidRPr="00364B41">
        <w:rPr>
          <w:rFonts w:hint="eastAsia"/>
          <w:b/>
          <w:bCs/>
          <w:lang w:eastAsia="ko-KR"/>
        </w:rPr>
        <w:t>F</w:t>
      </w:r>
      <w:r w:rsidRPr="00364B41">
        <w:rPr>
          <w:b/>
          <w:bCs/>
          <w:lang w:eastAsia="ko-KR"/>
        </w:rPr>
        <w:t>or hybrid beamforming and spatial multiplexing</w:t>
      </w:r>
      <w:r w:rsidRPr="00364B41">
        <w:rPr>
          <w:rFonts w:hint="eastAsia"/>
          <w:b/>
          <w:bCs/>
          <w:lang w:eastAsia="ko-KR"/>
        </w:rPr>
        <w:t>, s</w:t>
      </w:r>
      <w:r w:rsidRPr="00364B41">
        <w:rPr>
          <w:b/>
          <w:bCs/>
          <w:lang w:eastAsia="ko-KR"/>
        </w:rPr>
        <w:t xml:space="preserve">upport for up to 256 </w:t>
      </w:r>
      <w:r w:rsidRPr="00364B41">
        <w:rPr>
          <w:rFonts w:hint="eastAsia"/>
          <w:b/>
          <w:bCs/>
          <w:lang w:eastAsia="ko-KR"/>
        </w:rPr>
        <w:t xml:space="preserve">CSI-RS </w:t>
      </w:r>
      <w:r w:rsidRPr="00364B41">
        <w:rPr>
          <w:b/>
          <w:bCs/>
          <w:lang w:eastAsia="ko-KR"/>
        </w:rPr>
        <w:t xml:space="preserve">ports </w:t>
      </w:r>
      <w:r w:rsidRPr="00364B41">
        <w:rPr>
          <w:rFonts w:hint="eastAsia"/>
          <w:b/>
          <w:bCs/>
          <w:lang w:eastAsia="ko-KR"/>
        </w:rPr>
        <w:t xml:space="preserve">and 64 DM-RS ports </w:t>
      </w:r>
      <w:r w:rsidRPr="00364B41">
        <w:rPr>
          <w:b/>
          <w:bCs/>
          <w:lang w:eastAsia="ko-KR"/>
        </w:rPr>
        <w:t>should be studied</w:t>
      </w:r>
      <w:r w:rsidRPr="00364B41">
        <w:rPr>
          <w:rFonts w:hint="eastAsia"/>
          <w:b/>
          <w:bCs/>
          <w:lang w:eastAsia="ko-KR"/>
        </w:rPr>
        <w:t>.</w:t>
      </w:r>
    </w:p>
    <w:p w14:paraId="31488D19" w14:textId="77777777" w:rsidR="00A21602" w:rsidRPr="00364B41" w:rsidRDefault="00A21602" w:rsidP="00A21602">
      <w:pPr>
        <w:numPr>
          <w:ilvl w:val="0"/>
          <w:numId w:val="20"/>
        </w:numPr>
        <w:spacing w:after="120" w:line="276" w:lineRule="auto"/>
        <w:rPr>
          <w:b/>
          <w:bCs/>
          <w:lang w:eastAsia="ko-KR"/>
        </w:rPr>
      </w:pPr>
      <w:r w:rsidRPr="00364B41">
        <w:rPr>
          <w:b/>
          <w:bCs/>
          <w:lang w:eastAsia="ko-KR"/>
        </w:rPr>
        <w:t xml:space="preserve">For </w:t>
      </w:r>
      <w:r w:rsidRPr="00364B41">
        <w:rPr>
          <w:rFonts w:hint="eastAsia"/>
          <w:b/>
          <w:bCs/>
          <w:lang w:eastAsia="ko-KR"/>
        </w:rPr>
        <w:t xml:space="preserve">efficient beam </w:t>
      </w:r>
      <w:r w:rsidRPr="00364B41">
        <w:rPr>
          <w:b/>
          <w:bCs/>
          <w:lang w:eastAsia="ko-KR"/>
        </w:rPr>
        <w:t>management</w:t>
      </w:r>
      <w:r w:rsidRPr="00364B41">
        <w:rPr>
          <w:rFonts w:hint="eastAsia"/>
          <w:b/>
          <w:bCs/>
          <w:lang w:eastAsia="ko-KR"/>
        </w:rPr>
        <w:t xml:space="preserve">, </w:t>
      </w:r>
      <w:r w:rsidRPr="00364B41">
        <w:rPr>
          <w:b/>
          <w:bCs/>
          <w:lang w:eastAsia="ko-KR"/>
        </w:rPr>
        <w:t>the unified TCI framework should be adopted as a baseline</w:t>
      </w:r>
      <w:r w:rsidRPr="00364B41">
        <w:rPr>
          <w:rFonts w:hint="eastAsia"/>
          <w:b/>
          <w:bCs/>
          <w:lang w:eastAsia="ko-KR"/>
        </w:rPr>
        <w:t>.</w:t>
      </w:r>
    </w:p>
    <w:p w14:paraId="4759CCC0" w14:textId="77777777" w:rsidR="00A21602" w:rsidRDefault="00A21602" w:rsidP="00A21602">
      <w:pPr>
        <w:numPr>
          <w:ilvl w:val="0"/>
          <w:numId w:val="20"/>
        </w:numPr>
        <w:spacing w:after="120" w:line="276" w:lineRule="auto"/>
        <w:rPr>
          <w:b/>
          <w:bCs/>
          <w:lang w:eastAsia="ko-KR"/>
        </w:rPr>
      </w:pPr>
      <w:proofErr w:type="spellStart"/>
      <w:r>
        <w:rPr>
          <w:rFonts w:hint="eastAsia"/>
          <w:b/>
          <w:bCs/>
          <w:lang w:eastAsia="ko-KR"/>
        </w:rPr>
        <w:t>sTRP</w:t>
      </w:r>
      <w:proofErr w:type="spellEnd"/>
      <w:r>
        <w:rPr>
          <w:rFonts w:hint="eastAsia"/>
          <w:b/>
          <w:bCs/>
          <w:lang w:eastAsia="ko-KR"/>
        </w:rPr>
        <w:t xml:space="preserve">-transparent </w:t>
      </w:r>
      <w:proofErr w:type="spellStart"/>
      <w:r>
        <w:rPr>
          <w:rFonts w:hint="eastAsia"/>
          <w:b/>
          <w:bCs/>
          <w:lang w:eastAsia="ko-KR"/>
        </w:rPr>
        <w:t>mTRP</w:t>
      </w:r>
      <w:proofErr w:type="spellEnd"/>
      <w:r>
        <w:rPr>
          <w:rFonts w:hint="eastAsia"/>
          <w:b/>
          <w:bCs/>
          <w:lang w:eastAsia="ko-KR"/>
        </w:rPr>
        <w:t xml:space="preserve"> operations should be supported as a baseline.</w:t>
      </w:r>
    </w:p>
    <w:p w14:paraId="5B10C554" w14:textId="77777777" w:rsidR="00A21602" w:rsidRDefault="00A21602" w:rsidP="00A21602">
      <w:pPr>
        <w:numPr>
          <w:ilvl w:val="0"/>
          <w:numId w:val="20"/>
        </w:numPr>
        <w:spacing w:after="120" w:line="276" w:lineRule="auto"/>
        <w:rPr>
          <w:b/>
          <w:bCs/>
          <w:lang w:eastAsia="ko-KR"/>
        </w:rPr>
      </w:pPr>
      <w:r w:rsidRPr="00364B41">
        <w:rPr>
          <w:b/>
          <w:bCs/>
          <w:lang w:eastAsia="ko-KR"/>
        </w:rPr>
        <w:t xml:space="preserve">Dynamic antenna port and TXRU adaptation should be included as </w:t>
      </w:r>
      <w:r>
        <w:rPr>
          <w:rFonts w:hint="eastAsia"/>
          <w:b/>
          <w:bCs/>
          <w:lang w:eastAsia="ko-KR"/>
        </w:rPr>
        <w:t xml:space="preserve">a </w:t>
      </w:r>
      <w:r w:rsidRPr="00364B41">
        <w:rPr>
          <w:b/>
          <w:bCs/>
          <w:lang w:eastAsia="ko-KR"/>
        </w:rPr>
        <w:t>baseline for energy-efficient E-MIMO operation</w:t>
      </w:r>
      <w:r>
        <w:rPr>
          <w:rFonts w:hint="eastAsia"/>
          <w:b/>
          <w:bCs/>
          <w:lang w:eastAsia="ko-KR"/>
        </w:rPr>
        <w:t>s</w:t>
      </w:r>
      <w:r w:rsidRPr="00364B41">
        <w:rPr>
          <w:b/>
          <w:bCs/>
          <w:lang w:eastAsia="ko-KR"/>
        </w:rPr>
        <w:t>.</w:t>
      </w:r>
    </w:p>
    <w:p w14:paraId="2D6F10B7" w14:textId="77777777" w:rsidR="00A21602" w:rsidRPr="00364B41" w:rsidRDefault="00A21602" w:rsidP="00A21602">
      <w:pPr>
        <w:numPr>
          <w:ilvl w:val="0"/>
          <w:numId w:val="20"/>
        </w:numPr>
        <w:spacing w:after="120" w:line="276" w:lineRule="auto"/>
        <w:rPr>
          <w:b/>
          <w:bCs/>
          <w:lang w:eastAsia="ko-KR"/>
        </w:rPr>
      </w:pPr>
      <w:r>
        <w:rPr>
          <w:rFonts w:hint="eastAsia"/>
          <w:b/>
          <w:bCs/>
          <w:lang w:eastAsia="ko-KR"/>
        </w:rPr>
        <w:t>AI/ML-enabled MIMO functionalities such as beam/CSI prediction, CSI compression and DM-RS channel estimation should be discussed as Day-1 features.</w:t>
      </w:r>
    </w:p>
    <w:p w14:paraId="18E11739" w14:textId="77777777" w:rsidR="00A21602" w:rsidRPr="00364B41" w:rsidRDefault="00A21602" w:rsidP="00A21602">
      <w:pPr>
        <w:numPr>
          <w:ilvl w:val="0"/>
          <w:numId w:val="20"/>
        </w:numPr>
        <w:spacing w:after="120" w:line="276" w:lineRule="auto"/>
        <w:rPr>
          <w:b/>
          <w:bCs/>
          <w:lang w:eastAsia="ko-KR"/>
        </w:rPr>
      </w:pPr>
      <w:r w:rsidRPr="00364B41">
        <w:rPr>
          <w:b/>
          <w:bCs/>
          <w:lang w:eastAsia="ko-KR"/>
        </w:rPr>
        <w:t xml:space="preserve">Proper mechanisms should be </w:t>
      </w:r>
      <w:r w:rsidRPr="00364B41">
        <w:rPr>
          <w:rFonts w:hint="eastAsia"/>
          <w:b/>
          <w:bCs/>
          <w:lang w:eastAsia="ko-KR"/>
        </w:rPr>
        <w:t>studied</w:t>
      </w:r>
      <w:r w:rsidRPr="00364B41">
        <w:rPr>
          <w:b/>
          <w:bCs/>
          <w:lang w:eastAsia="ko-KR"/>
        </w:rPr>
        <w:t xml:space="preserve"> to address challenges from large-scale antenna arrays, including spatial non-stationarity, near-field effects, and beam squint effects.</w:t>
      </w:r>
    </w:p>
    <w:p w14:paraId="4A3BB429" w14:textId="77777777" w:rsidR="00A21602" w:rsidRDefault="007D68FB" w:rsidP="00A21602">
      <w:pPr>
        <w:spacing w:after="120" w:line="276" w:lineRule="auto"/>
        <w:rPr>
          <w:b/>
          <w:lang w:eastAsia="ko-KR"/>
        </w:rPr>
      </w:pPr>
      <w:r w:rsidRPr="006D1E83" w:rsidDel="00F4574B">
        <w:rPr>
          <w:b/>
          <w:lang w:eastAsia="ko-KR"/>
        </w:rPr>
        <w:t xml:space="preserve">Proposal </w:t>
      </w:r>
      <w:r>
        <w:rPr>
          <w:rFonts w:hint="eastAsia"/>
          <w:b/>
          <w:lang w:eastAsia="ko-KR"/>
        </w:rPr>
        <w:t>3</w:t>
      </w:r>
      <w:r w:rsidRPr="006D1E83" w:rsidDel="00F4574B">
        <w:rPr>
          <w:b/>
          <w:lang w:eastAsia="ko-KR"/>
        </w:rPr>
        <w:t>:</w:t>
      </w:r>
      <w:r w:rsidR="00A21602">
        <w:rPr>
          <w:rFonts w:hint="eastAsia"/>
          <w:b/>
          <w:lang w:eastAsia="ko-KR"/>
        </w:rPr>
        <w:t xml:space="preserve"> For 6GR physical layer control, data scheduling, and HARQ operation, the followings should be studied</w:t>
      </w:r>
    </w:p>
    <w:p w14:paraId="6F7B57A4" w14:textId="77777777" w:rsidR="00A21602" w:rsidRDefault="00A21602" w:rsidP="00A21602">
      <w:pPr>
        <w:numPr>
          <w:ilvl w:val="0"/>
          <w:numId w:val="20"/>
        </w:numPr>
        <w:spacing w:after="120" w:line="276" w:lineRule="auto"/>
        <w:rPr>
          <w:b/>
          <w:bCs/>
          <w:lang w:eastAsia="ko-KR"/>
        </w:rPr>
      </w:pPr>
      <w:r>
        <w:rPr>
          <w:rFonts w:hint="eastAsia"/>
          <w:b/>
          <w:bCs/>
          <w:lang w:eastAsia="ko-KR"/>
        </w:rPr>
        <w:t>S</w:t>
      </w:r>
      <w:r w:rsidRPr="00026046">
        <w:rPr>
          <w:b/>
          <w:bCs/>
          <w:lang w:eastAsia="ko-KR"/>
        </w:rPr>
        <w:t>implified and more efficient configuration and operation mechanisms while re</w:t>
      </w:r>
      <w:r>
        <w:rPr>
          <w:rFonts w:hint="eastAsia"/>
          <w:b/>
          <w:bCs/>
          <w:lang w:eastAsia="ko-KR"/>
        </w:rPr>
        <w:t xml:space="preserve">using </w:t>
      </w:r>
      <w:r w:rsidRPr="00026046">
        <w:rPr>
          <w:b/>
          <w:bCs/>
          <w:lang w:eastAsia="ko-KR"/>
        </w:rPr>
        <w:t xml:space="preserve">the existing concepts of CORESET and Search Space </w:t>
      </w:r>
      <w:r>
        <w:rPr>
          <w:rFonts w:hint="eastAsia"/>
          <w:b/>
          <w:bCs/>
          <w:lang w:eastAsia="ko-KR"/>
        </w:rPr>
        <w:t>in 5G as a baseline</w:t>
      </w:r>
    </w:p>
    <w:p w14:paraId="69DE2B1B" w14:textId="77777777" w:rsidR="00A21602" w:rsidRPr="0068777B" w:rsidRDefault="00A21602" w:rsidP="00A21602">
      <w:pPr>
        <w:numPr>
          <w:ilvl w:val="0"/>
          <w:numId w:val="20"/>
        </w:numPr>
        <w:spacing w:after="120" w:line="276" w:lineRule="auto"/>
        <w:rPr>
          <w:b/>
          <w:bCs/>
          <w:lang w:eastAsia="ko-KR"/>
        </w:rPr>
      </w:pPr>
      <w:r>
        <w:rPr>
          <w:rFonts w:hint="eastAsia"/>
          <w:b/>
          <w:bCs/>
          <w:lang w:eastAsia="ko-KR"/>
        </w:rPr>
        <w:t>T</w:t>
      </w:r>
      <w:r w:rsidRPr="0068777B">
        <w:rPr>
          <w:b/>
          <w:bCs/>
          <w:lang w:eastAsia="ko-KR"/>
        </w:rPr>
        <w:t>wo-stage DCI design to enable more balanced and efficient control channel utilization</w:t>
      </w:r>
    </w:p>
    <w:p w14:paraId="0B28A6D2" w14:textId="77777777" w:rsidR="00A21602" w:rsidRPr="0068777B" w:rsidRDefault="00A21602" w:rsidP="00A21602">
      <w:pPr>
        <w:numPr>
          <w:ilvl w:val="0"/>
          <w:numId w:val="20"/>
        </w:numPr>
        <w:spacing w:after="120" w:line="276" w:lineRule="auto"/>
        <w:rPr>
          <w:b/>
          <w:bCs/>
          <w:lang w:eastAsia="ko-KR"/>
        </w:rPr>
      </w:pPr>
      <w:r>
        <w:rPr>
          <w:rFonts w:hint="eastAsia"/>
          <w:b/>
          <w:bCs/>
          <w:lang w:eastAsia="ko-KR"/>
        </w:rPr>
        <w:t>S</w:t>
      </w:r>
      <w:r w:rsidRPr="0068777B">
        <w:rPr>
          <w:b/>
          <w:bCs/>
          <w:lang w:eastAsia="ko-KR"/>
        </w:rPr>
        <w:t>upport simplified UCI reporting, where UCI transmission is primarily carried on PUSCH, with PUCCH transmission limited to one- or two-bit HARQ-ACK and SR only</w:t>
      </w:r>
    </w:p>
    <w:p w14:paraId="287FA6FA" w14:textId="77777777" w:rsidR="00A21602" w:rsidRPr="002808EE" w:rsidRDefault="007D68FB" w:rsidP="00A21602">
      <w:pPr>
        <w:widowControl w:val="0"/>
        <w:autoSpaceDE w:val="0"/>
        <w:autoSpaceDN w:val="0"/>
        <w:spacing w:after="120" w:line="276" w:lineRule="auto"/>
        <w:rPr>
          <w:b/>
          <w:lang w:eastAsia="ko-KR"/>
        </w:rPr>
      </w:pPr>
      <w:r w:rsidRPr="006D1E83" w:rsidDel="00F4574B">
        <w:rPr>
          <w:b/>
          <w:lang w:eastAsia="ko-KR"/>
        </w:rPr>
        <w:t xml:space="preserve">Proposal </w:t>
      </w:r>
      <w:r>
        <w:rPr>
          <w:rFonts w:hint="eastAsia"/>
          <w:b/>
          <w:lang w:eastAsia="ko-KR"/>
        </w:rPr>
        <w:t>4</w:t>
      </w:r>
      <w:r w:rsidRPr="006D1E83" w:rsidDel="00F4574B">
        <w:rPr>
          <w:b/>
          <w:lang w:eastAsia="ko-KR"/>
        </w:rPr>
        <w:t>:</w:t>
      </w:r>
      <w:r w:rsidR="00A21602">
        <w:rPr>
          <w:rFonts w:hint="eastAsia"/>
          <w:b/>
          <w:lang w:eastAsia="ko-KR"/>
        </w:rPr>
        <w:t xml:space="preserve"> For duplexing, the followings should be studied</w:t>
      </w:r>
    </w:p>
    <w:p w14:paraId="44358662" w14:textId="77777777" w:rsidR="00A21602" w:rsidRPr="007D68FB" w:rsidRDefault="00A21602" w:rsidP="00A21602">
      <w:pPr>
        <w:numPr>
          <w:ilvl w:val="0"/>
          <w:numId w:val="20"/>
        </w:numPr>
        <w:spacing w:after="120" w:line="276" w:lineRule="auto"/>
        <w:rPr>
          <w:b/>
          <w:bCs/>
          <w:lang w:eastAsia="ko-KR"/>
        </w:rPr>
      </w:pPr>
      <w:r w:rsidRPr="007D68FB">
        <w:rPr>
          <w:rFonts w:hint="eastAsia"/>
          <w:b/>
          <w:bCs/>
          <w:lang w:eastAsia="ko-KR"/>
        </w:rPr>
        <w:t>S</w:t>
      </w:r>
      <w:r w:rsidRPr="007D68FB">
        <w:rPr>
          <w:b/>
          <w:bCs/>
          <w:lang w:eastAsia="ko-KR"/>
        </w:rPr>
        <w:t>upport semi-static SBFD as a baseline for 6G, in addition to FDD and TDD</w:t>
      </w:r>
    </w:p>
    <w:p w14:paraId="547134F8" w14:textId="77777777" w:rsidR="00A21602" w:rsidRPr="00026046" w:rsidRDefault="00A21602" w:rsidP="00A21602">
      <w:pPr>
        <w:numPr>
          <w:ilvl w:val="0"/>
          <w:numId w:val="20"/>
        </w:numPr>
        <w:spacing w:after="120" w:line="276" w:lineRule="auto"/>
        <w:rPr>
          <w:b/>
          <w:bCs/>
          <w:lang w:eastAsia="ko-KR"/>
        </w:rPr>
      </w:pPr>
      <w:r>
        <w:rPr>
          <w:rFonts w:hint="eastAsia"/>
          <w:b/>
          <w:bCs/>
          <w:lang w:eastAsia="ko-KR"/>
        </w:rPr>
        <w:lastRenderedPageBreak/>
        <w:t>F</w:t>
      </w:r>
      <w:r w:rsidRPr="00026046">
        <w:rPr>
          <w:b/>
          <w:bCs/>
          <w:lang w:eastAsia="ko-KR"/>
        </w:rPr>
        <w:t>easibility of SBFD from the UE perspective and dynamic transition mechanisms between SBFD and non-SBFD operation</w:t>
      </w:r>
    </w:p>
    <w:p w14:paraId="1609DFFE" w14:textId="77777777" w:rsidR="00A21602" w:rsidRPr="00026046" w:rsidRDefault="00A21602" w:rsidP="00A21602">
      <w:pPr>
        <w:numPr>
          <w:ilvl w:val="0"/>
          <w:numId w:val="20"/>
        </w:numPr>
        <w:spacing w:after="120" w:line="276" w:lineRule="auto"/>
        <w:rPr>
          <w:b/>
          <w:bCs/>
          <w:lang w:eastAsia="ko-KR"/>
        </w:rPr>
      </w:pPr>
      <w:r>
        <w:rPr>
          <w:rFonts w:hint="eastAsia"/>
          <w:b/>
          <w:bCs/>
          <w:lang w:eastAsia="ko-KR"/>
        </w:rPr>
        <w:t>I</w:t>
      </w:r>
      <w:r w:rsidRPr="00026046">
        <w:rPr>
          <w:b/>
          <w:bCs/>
          <w:lang w:eastAsia="ko-KR"/>
        </w:rPr>
        <w:t xml:space="preserve">nterference measurement and reporting, as well as adaptive and flexible DL/UL </w:t>
      </w:r>
      <w:proofErr w:type="spellStart"/>
      <w:r w:rsidRPr="00026046">
        <w:rPr>
          <w:b/>
          <w:bCs/>
          <w:lang w:eastAsia="ko-KR"/>
        </w:rPr>
        <w:t>subband</w:t>
      </w:r>
      <w:proofErr w:type="spellEnd"/>
      <w:r w:rsidRPr="00026046">
        <w:rPr>
          <w:b/>
          <w:bCs/>
          <w:lang w:eastAsia="ko-KR"/>
        </w:rPr>
        <w:t xml:space="preserve"> partitioning including guard band allocation</w:t>
      </w:r>
    </w:p>
    <w:p w14:paraId="13E2DB35" w14:textId="77777777" w:rsidR="00A21602" w:rsidRPr="00026046" w:rsidRDefault="00A21602" w:rsidP="00A21602">
      <w:pPr>
        <w:numPr>
          <w:ilvl w:val="0"/>
          <w:numId w:val="20"/>
        </w:numPr>
        <w:spacing w:after="120" w:line="276" w:lineRule="auto"/>
        <w:rPr>
          <w:b/>
          <w:bCs/>
          <w:lang w:eastAsia="ko-KR"/>
        </w:rPr>
      </w:pPr>
      <w:r>
        <w:rPr>
          <w:rFonts w:hint="eastAsia"/>
          <w:b/>
          <w:bCs/>
          <w:lang w:eastAsia="ko-KR"/>
        </w:rPr>
        <w:t>A</w:t>
      </w:r>
      <w:r w:rsidRPr="00026046">
        <w:rPr>
          <w:b/>
          <w:bCs/>
          <w:lang w:eastAsia="ko-KR"/>
        </w:rPr>
        <w:t xml:space="preserve"> unified framework for carrier aggregation that supports operation regardless of duplex type</w:t>
      </w:r>
    </w:p>
    <w:p w14:paraId="73CA4D6D" w14:textId="77777777" w:rsidR="00A21602" w:rsidRPr="0041424E" w:rsidRDefault="007D68FB" w:rsidP="00A21602">
      <w:pPr>
        <w:widowControl w:val="0"/>
        <w:autoSpaceDE w:val="0"/>
        <w:autoSpaceDN w:val="0"/>
        <w:spacing w:after="120" w:line="276" w:lineRule="auto"/>
        <w:rPr>
          <w:b/>
          <w:bCs/>
          <w:lang w:val="en-GB" w:eastAsia="ko-KR"/>
        </w:rPr>
      </w:pPr>
      <w:r w:rsidRPr="006D1E83" w:rsidDel="00F4574B">
        <w:rPr>
          <w:b/>
          <w:lang w:eastAsia="ko-KR"/>
        </w:rPr>
        <w:t xml:space="preserve">Proposal </w:t>
      </w:r>
      <w:r>
        <w:rPr>
          <w:rFonts w:hint="eastAsia"/>
          <w:b/>
          <w:lang w:eastAsia="ko-KR"/>
        </w:rPr>
        <w:t>5</w:t>
      </w:r>
      <w:r w:rsidRPr="006D1E83" w:rsidDel="00F4574B">
        <w:rPr>
          <w:b/>
          <w:lang w:eastAsia="ko-KR"/>
        </w:rPr>
        <w:t>:</w:t>
      </w:r>
      <w:r w:rsidR="00A21602">
        <w:rPr>
          <w:rFonts w:hint="eastAsia"/>
          <w:b/>
          <w:lang w:eastAsia="ko-KR"/>
        </w:rPr>
        <w:t xml:space="preserve"> </w:t>
      </w:r>
      <w:r w:rsidR="00A21602">
        <w:rPr>
          <w:rFonts w:hint="eastAsia"/>
          <w:b/>
          <w:bCs/>
          <w:lang w:eastAsia="ko-KR"/>
        </w:rPr>
        <w:t xml:space="preserve">For </w:t>
      </w:r>
      <w:r w:rsidR="00A21602" w:rsidRPr="0041424E">
        <w:rPr>
          <w:b/>
          <w:bCs/>
          <w:lang w:eastAsia="ko-KR"/>
        </w:rPr>
        <w:t>6GR spectrum utilization and aggregation</w:t>
      </w:r>
      <w:r w:rsidR="00A21602">
        <w:rPr>
          <w:rFonts w:hint="eastAsia"/>
          <w:b/>
          <w:bCs/>
          <w:lang w:eastAsia="ko-KR"/>
        </w:rPr>
        <w:t>, the followings should be considered</w:t>
      </w:r>
    </w:p>
    <w:p w14:paraId="33093806" w14:textId="4D27DE95" w:rsidR="00A21602" w:rsidRPr="007D68FB" w:rsidRDefault="00A21602" w:rsidP="00A21602">
      <w:pPr>
        <w:numPr>
          <w:ilvl w:val="0"/>
          <w:numId w:val="20"/>
        </w:numPr>
        <w:spacing w:after="120" w:line="276" w:lineRule="auto"/>
        <w:rPr>
          <w:b/>
          <w:bCs/>
          <w:lang w:eastAsia="ko-KR"/>
        </w:rPr>
      </w:pPr>
      <w:r>
        <w:rPr>
          <w:rFonts w:hint="eastAsia"/>
          <w:b/>
          <w:bCs/>
          <w:lang w:eastAsia="ko-KR"/>
        </w:rPr>
        <w:t>S</w:t>
      </w:r>
      <w:r w:rsidRPr="007D68FB">
        <w:rPr>
          <w:b/>
          <w:bCs/>
          <w:lang w:eastAsia="ko-KR"/>
        </w:rPr>
        <w:t xml:space="preserve">upport CA as the baseline operation for </w:t>
      </w:r>
      <w:r w:rsidR="00EB52DF">
        <w:rPr>
          <w:rFonts w:hint="eastAsia"/>
          <w:b/>
          <w:bCs/>
          <w:lang w:eastAsia="ko-KR"/>
        </w:rPr>
        <w:t xml:space="preserve">spectrum </w:t>
      </w:r>
      <w:r w:rsidRPr="007D68FB">
        <w:rPr>
          <w:b/>
          <w:bCs/>
          <w:lang w:eastAsia="ko-KR"/>
        </w:rPr>
        <w:t>aggregation in 6G</w:t>
      </w:r>
    </w:p>
    <w:p w14:paraId="03B7078A" w14:textId="77777777" w:rsidR="00A21602" w:rsidRPr="007D68FB" w:rsidRDefault="00A21602" w:rsidP="00A21602">
      <w:pPr>
        <w:numPr>
          <w:ilvl w:val="0"/>
          <w:numId w:val="20"/>
        </w:numPr>
        <w:spacing w:after="120" w:line="276" w:lineRule="auto"/>
        <w:rPr>
          <w:b/>
          <w:bCs/>
          <w:lang w:eastAsia="ko-KR"/>
        </w:rPr>
      </w:pPr>
      <w:r>
        <w:rPr>
          <w:rFonts w:hint="eastAsia"/>
          <w:b/>
          <w:bCs/>
          <w:lang w:eastAsia="ko-KR"/>
        </w:rPr>
        <w:t>C</w:t>
      </w:r>
      <w:r w:rsidRPr="007D68FB">
        <w:rPr>
          <w:b/>
          <w:bCs/>
          <w:lang w:eastAsia="ko-KR"/>
        </w:rPr>
        <w:t>onsider DC for NTN-related use cases to enable robust multi-link operation across TN/NTN domains and orbital layers</w:t>
      </w:r>
    </w:p>
    <w:p w14:paraId="1FA8E5F1" w14:textId="77777777" w:rsidR="00A21602" w:rsidRDefault="00A21602" w:rsidP="00A21602">
      <w:pPr>
        <w:numPr>
          <w:ilvl w:val="0"/>
          <w:numId w:val="20"/>
        </w:numPr>
        <w:spacing w:after="120" w:line="276" w:lineRule="auto"/>
        <w:rPr>
          <w:b/>
          <w:bCs/>
          <w:lang w:eastAsia="ko-KR"/>
        </w:rPr>
      </w:pPr>
      <w:r>
        <w:rPr>
          <w:rFonts w:hint="eastAsia"/>
          <w:b/>
          <w:bCs/>
          <w:lang w:eastAsia="ko-KR"/>
        </w:rPr>
        <w:t>S</w:t>
      </w:r>
      <w:r w:rsidRPr="007D68FB">
        <w:rPr>
          <w:b/>
          <w:bCs/>
          <w:lang w:eastAsia="ko-KR"/>
        </w:rPr>
        <w:t>upport multi-RAT spectrum sharing (MR-SS) between 5G and 6G</w:t>
      </w:r>
    </w:p>
    <w:p w14:paraId="2D8A19DB" w14:textId="77777777" w:rsidR="00A21602" w:rsidRPr="007D68FB" w:rsidRDefault="00A21602" w:rsidP="00A21602">
      <w:pPr>
        <w:numPr>
          <w:ilvl w:val="1"/>
          <w:numId w:val="20"/>
        </w:numPr>
        <w:spacing w:after="120" w:line="276" w:lineRule="auto"/>
        <w:rPr>
          <w:b/>
          <w:bCs/>
          <w:lang w:eastAsia="ko-KR"/>
        </w:rPr>
      </w:pPr>
      <w:r>
        <w:rPr>
          <w:rFonts w:hint="eastAsia"/>
          <w:b/>
          <w:bCs/>
          <w:lang w:eastAsia="ko-KR"/>
        </w:rPr>
        <w:t>S</w:t>
      </w:r>
      <w:r w:rsidRPr="007D68FB">
        <w:rPr>
          <w:b/>
          <w:bCs/>
          <w:lang w:eastAsia="ko-KR"/>
        </w:rPr>
        <w:t>tudy mechanisms for aligning frame structures and sharing common signals and channels.</w:t>
      </w:r>
    </w:p>
    <w:p w14:paraId="260EAF17" w14:textId="77777777" w:rsidR="00A21602" w:rsidRDefault="00A21602" w:rsidP="00A21602">
      <w:pPr>
        <w:numPr>
          <w:ilvl w:val="0"/>
          <w:numId w:val="20"/>
        </w:numPr>
        <w:spacing w:after="120" w:line="276" w:lineRule="auto"/>
        <w:rPr>
          <w:b/>
          <w:bCs/>
          <w:lang w:eastAsia="ko-KR"/>
        </w:rPr>
      </w:pPr>
      <w:r>
        <w:rPr>
          <w:rFonts w:hint="eastAsia"/>
          <w:b/>
          <w:bCs/>
          <w:lang w:eastAsia="ko-KR"/>
        </w:rPr>
        <w:t xml:space="preserve">Support </w:t>
      </w:r>
      <w:r w:rsidRPr="007D68FB">
        <w:rPr>
          <w:b/>
          <w:bCs/>
          <w:lang w:eastAsia="ko-KR"/>
        </w:rPr>
        <w:t>the concept of a virtual single cell (VSC) for efficient support of fragmented carriers</w:t>
      </w:r>
    </w:p>
    <w:p w14:paraId="1C5FD89A" w14:textId="77777777" w:rsidR="00A21602" w:rsidRPr="007D68FB" w:rsidRDefault="00A21602" w:rsidP="00A21602">
      <w:pPr>
        <w:numPr>
          <w:ilvl w:val="1"/>
          <w:numId w:val="20"/>
        </w:numPr>
        <w:spacing w:after="120" w:line="276" w:lineRule="auto"/>
        <w:rPr>
          <w:b/>
          <w:bCs/>
          <w:lang w:eastAsia="ko-KR"/>
        </w:rPr>
      </w:pPr>
      <w:r>
        <w:rPr>
          <w:rFonts w:hint="eastAsia"/>
          <w:b/>
          <w:bCs/>
          <w:lang w:eastAsia="ko-KR"/>
        </w:rPr>
        <w:t>Study</w:t>
      </w:r>
      <w:r w:rsidRPr="007D68FB">
        <w:rPr>
          <w:b/>
          <w:bCs/>
          <w:lang w:eastAsia="ko-KR"/>
        </w:rPr>
        <w:t xml:space="preserve"> mechanisms for initial access, system/control information transmission, resource allocation, etc</w:t>
      </w:r>
      <w:r>
        <w:rPr>
          <w:rFonts w:hint="eastAsia"/>
          <w:b/>
          <w:bCs/>
          <w:lang w:eastAsia="ko-KR"/>
        </w:rPr>
        <w:t>.</w:t>
      </w:r>
    </w:p>
    <w:p w14:paraId="24055E38" w14:textId="77777777" w:rsidR="00A21602" w:rsidRPr="007D68FB" w:rsidRDefault="00A21602" w:rsidP="00A21602">
      <w:pPr>
        <w:numPr>
          <w:ilvl w:val="0"/>
          <w:numId w:val="20"/>
        </w:numPr>
        <w:spacing w:after="120" w:line="276" w:lineRule="auto"/>
        <w:rPr>
          <w:b/>
          <w:bCs/>
          <w:lang w:eastAsia="ko-KR"/>
        </w:rPr>
      </w:pPr>
      <w:r>
        <w:rPr>
          <w:rFonts w:hint="eastAsia"/>
          <w:b/>
          <w:bCs/>
          <w:lang w:eastAsia="ko-KR"/>
        </w:rPr>
        <w:t xml:space="preserve">Simplified </w:t>
      </w:r>
      <w:r w:rsidRPr="007D68FB">
        <w:rPr>
          <w:b/>
          <w:bCs/>
          <w:lang w:eastAsia="ko-KR"/>
        </w:rPr>
        <w:t>BWP operation in 6G to retain power saving and resource efficiency benefits</w:t>
      </w:r>
    </w:p>
    <w:p w14:paraId="233E1952" w14:textId="77777777" w:rsidR="00A21602" w:rsidRDefault="007D68FB" w:rsidP="00A21602">
      <w:pPr>
        <w:widowControl w:val="0"/>
        <w:autoSpaceDE w:val="0"/>
        <w:autoSpaceDN w:val="0"/>
        <w:spacing w:after="120" w:line="276" w:lineRule="auto"/>
        <w:rPr>
          <w:b/>
          <w:bCs/>
          <w:lang w:eastAsia="ko-KR"/>
        </w:rPr>
      </w:pPr>
      <w:r w:rsidRPr="006D1E83" w:rsidDel="00F4574B">
        <w:rPr>
          <w:b/>
          <w:lang w:eastAsia="ko-KR"/>
        </w:rPr>
        <w:t xml:space="preserve">Proposal </w:t>
      </w:r>
      <w:r>
        <w:rPr>
          <w:rFonts w:hint="eastAsia"/>
          <w:b/>
          <w:lang w:eastAsia="ko-KR"/>
        </w:rPr>
        <w:t>6</w:t>
      </w:r>
      <w:r w:rsidRPr="006D1E83" w:rsidDel="00F4574B">
        <w:rPr>
          <w:b/>
          <w:lang w:eastAsia="ko-KR"/>
        </w:rPr>
        <w:t>:</w:t>
      </w:r>
      <w:r w:rsidR="00A21602">
        <w:rPr>
          <w:rFonts w:hint="eastAsia"/>
          <w:b/>
          <w:lang w:eastAsia="ko-KR"/>
        </w:rPr>
        <w:t xml:space="preserve"> </w:t>
      </w:r>
      <w:r w:rsidR="00A21602">
        <w:rPr>
          <w:b/>
          <w:bCs/>
          <w:lang w:eastAsia="ko-KR"/>
        </w:rPr>
        <w:t>Study the followings for 6GR NTN support.</w:t>
      </w:r>
    </w:p>
    <w:p w14:paraId="205E1F4E" w14:textId="77777777" w:rsidR="00A21602" w:rsidRPr="0068777B" w:rsidRDefault="00A21602" w:rsidP="00A21602">
      <w:pPr>
        <w:numPr>
          <w:ilvl w:val="0"/>
          <w:numId w:val="20"/>
        </w:numPr>
        <w:spacing w:after="120" w:line="276" w:lineRule="auto"/>
        <w:rPr>
          <w:b/>
          <w:bCs/>
          <w:lang w:eastAsia="ko-KR"/>
        </w:rPr>
      </w:pPr>
      <w:r w:rsidRPr="0068777B">
        <w:rPr>
          <w:b/>
          <w:bCs/>
          <w:lang w:eastAsia="ko-KR"/>
        </w:rPr>
        <w:t>Deployment scenarios, including SSO for non-contiguous NTN coverage</w:t>
      </w:r>
    </w:p>
    <w:p w14:paraId="55E3B5DF" w14:textId="77777777" w:rsidR="00A21602" w:rsidRPr="0068777B" w:rsidRDefault="00A21602" w:rsidP="00A21602">
      <w:pPr>
        <w:numPr>
          <w:ilvl w:val="0"/>
          <w:numId w:val="20"/>
        </w:numPr>
        <w:spacing w:after="120" w:line="276" w:lineRule="auto"/>
        <w:rPr>
          <w:b/>
          <w:bCs/>
          <w:lang w:eastAsia="ko-KR"/>
        </w:rPr>
      </w:pPr>
      <w:r w:rsidRPr="0068777B">
        <w:rPr>
          <w:rFonts w:hint="eastAsia"/>
          <w:b/>
          <w:bCs/>
          <w:lang w:eastAsia="ko-KR"/>
        </w:rPr>
        <w:t>I</w:t>
      </w:r>
      <w:r w:rsidRPr="0068777B">
        <w:rPr>
          <w:b/>
          <w:bCs/>
          <w:lang w:eastAsia="ko-KR"/>
        </w:rPr>
        <w:t>nitial access, including longer SS/PBCH periodicity (e.g., ≥160ms) for low satellite beam activation rate (e.g., ~1%)</w:t>
      </w:r>
    </w:p>
    <w:p w14:paraId="1BC5113E" w14:textId="77777777" w:rsidR="00A21602" w:rsidRPr="0068777B" w:rsidRDefault="00A21602" w:rsidP="00A21602">
      <w:pPr>
        <w:numPr>
          <w:ilvl w:val="0"/>
          <w:numId w:val="20"/>
        </w:numPr>
        <w:spacing w:after="120" w:line="276" w:lineRule="auto"/>
        <w:rPr>
          <w:b/>
          <w:bCs/>
          <w:lang w:eastAsia="ko-KR"/>
        </w:rPr>
      </w:pPr>
      <w:r w:rsidRPr="0068777B">
        <w:rPr>
          <w:rFonts w:hint="eastAsia"/>
          <w:b/>
          <w:bCs/>
          <w:lang w:eastAsia="ko-KR"/>
        </w:rPr>
        <w:t>B</w:t>
      </w:r>
      <w:r w:rsidRPr="0068777B">
        <w:rPr>
          <w:b/>
          <w:bCs/>
          <w:lang w:eastAsia="ko-KR"/>
        </w:rPr>
        <w:t>eam management, including optimization on beam-based satellite operation</w:t>
      </w:r>
    </w:p>
    <w:p w14:paraId="72333A35" w14:textId="77777777" w:rsidR="00A21602" w:rsidRPr="0068777B" w:rsidRDefault="00A21602" w:rsidP="00A21602">
      <w:pPr>
        <w:numPr>
          <w:ilvl w:val="0"/>
          <w:numId w:val="20"/>
        </w:numPr>
        <w:spacing w:after="120" w:line="276" w:lineRule="auto"/>
        <w:rPr>
          <w:b/>
          <w:bCs/>
          <w:lang w:eastAsia="ko-KR"/>
        </w:rPr>
      </w:pPr>
      <w:r w:rsidRPr="0068777B">
        <w:rPr>
          <w:rFonts w:hint="eastAsia"/>
          <w:b/>
          <w:bCs/>
          <w:lang w:eastAsia="ko-KR"/>
        </w:rPr>
        <w:t>G</w:t>
      </w:r>
      <w:r w:rsidRPr="0068777B">
        <w:rPr>
          <w:b/>
          <w:bCs/>
          <w:lang w:eastAsia="ko-KR"/>
        </w:rPr>
        <w:t>NSS-less/-resilient NTN operation, including LEO-PNT</w:t>
      </w:r>
    </w:p>
    <w:p w14:paraId="324CF66B" w14:textId="77777777" w:rsidR="00A21602" w:rsidRDefault="00A21602" w:rsidP="00A21602">
      <w:pPr>
        <w:numPr>
          <w:ilvl w:val="0"/>
          <w:numId w:val="20"/>
        </w:numPr>
        <w:spacing w:after="120" w:line="276" w:lineRule="auto"/>
        <w:rPr>
          <w:b/>
          <w:bCs/>
          <w:lang w:eastAsia="ko-KR"/>
        </w:rPr>
      </w:pPr>
      <w:r w:rsidRPr="0068777B">
        <w:rPr>
          <w:b/>
          <w:bCs/>
          <w:lang w:eastAsia="ko-KR"/>
        </w:rPr>
        <w:t>Automatic retransmission mechanism to provide combining gain even for HARQ-disabled scenario</w:t>
      </w:r>
    </w:p>
    <w:p w14:paraId="4D9647C1" w14:textId="77777777" w:rsidR="00A21602" w:rsidRPr="0068777B" w:rsidRDefault="00A21602" w:rsidP="00A21602">
      <w:pPr>
        <w:numPr>
          <w:ilvl w:val="0"/>
          <w:numId w:val="20"/>
        </w:numPr>
        <w:spacing w:after="120" w:line="276" w:lineRule="auto"/>
        <w:rPr>
          <w:b/>
          <w:bCs/>
          <w:lang w:eastAsia="ko-KR"/>
        </w:rPr>
      </w:pPr>
      <w:r>
        <w:rPr>
          <w:b/>
          <w:bCs/>
          <w:lang w:eastAsia="ko-KR"/>
        </w:rPr>
        <w:t>N</w:t>
      </w:r>
      <w:r w:rsidRPr="00ED7B87">
        <w:rPr>
          <w:b/>
          <w:bCs/>
          <w:lang w:eastAsia="ko-KR"/>
        </w:rPr>
        <w:t>on-orthogonal transmission and multiple access techniques for both data transmissions and initial access</w:t>
      </w:r>
    </w:p>
    <w:p w14:paraId="5DF114DB" w14:textId="77777777" w:rsidR="00A21602" w:rsidRDefault="007D68FB" w:rsidP="00A21602">
      <w:pPr>
        <w:widowControl w:val="0"/>
        <w:autoSpaceDE w:val="0"/>
        <w:autoSpaceDN w:val="0"/>
        <w:spacing w:after="120" w:line="276" w:lineRule="auto"/>
        <w:rPr>
          <w:b/>
          <w:bCs/>
          <w:lang w:eastAsia="ko-KR"/>
        </w:rPr>
      </w:pPr>
      <w:r w:rsidRPr="006D1E83" w:rsidDel="00F4574B">
        <w:rPr>
          <w:b/>
          <w:lang w:eastAsia="ko-KR"/>
        </w:rPr>
        <w:t xml:space="preserve">Proposal </w:t>
      </w:r>
      <w:r>
        <w:rPr>
          <w:rFonts w:hint="eastAsia"/>
          <w:b/>
          <w:lang w:eastAsia="ko-KR"/>
        </w:rPr>
        <w:t>7</w:t>
      </w:r>
      <w:r w:rsidRPr="006D1E83" w:rsidDel="00F4574B">
        <w:rPr>
          <w:b/>
          <w:lang w:eastAsia="ko-KR"/>
        </w:rPr>
        <w:t>:</w:t>
      </w:r>
      <w:r w:rsidR="00A21602">
        <w:rPr>
          <w:rFonts w:hint="eastAsia"/>
          <w:b/>
          <w:lang w:eastAsia="ko-KR"/>
        </w:rPr>
        <w:t xml:space="preserve"> </w:t>
      </w:r>
      <w:r w:rsidR="00A21602">
        <w:rPr>
          <w:rFonts w:hint="eastAsia"/>
          <w:b/>
          <w:bCs/>
          <w:lang w:eastAsia="ko-KR"/>
        </w:rPr>
        <w:t>For sensing, the followings should be considered</w:t>
      </w:r>
    </w:p>
    <w:p w14:paraId="04BA0761" w14:textId="77777777" w:rsidR="00A21602" w:rsidRPr="0041424E" w:rsidRDefault="00A21602" w:rsidP="00A21602">
      <w:pPr>
        <w:numPr>
          <w:ilvl w:val="0"/>
          <w:numId w:val="20"/>
        </w:numPr>
        <w:spacing w:after="120" w:line="276" w:lineRule="auto"/>
        <w:rPr>
          <w:b/>
          <w:bCs/>
          <w:lang w:eastAsia="ko-KR"/>
        </w:rPr>
      </w:pPr>
      <w:r>
        <w:rPr>
          <w:rFonts w:hint="eastAsia"/>
          <w:b/>
          <w:bCs/>
          <w:lang w:eastAsia="ko-KR"/>
        </w:rPr>
        <w:t>P</w:t>
      </w:r>
      <w:r w:rsidRPr="0041424E">
        <w:rPr>
          <w:b/>
          <w:bCs/>
          <w:lang w:eastAsia="ko-KR"/>
        </w:rPr>
        <w:t>rioritize use cases focused on detection and tracking of UAVs, vehicles, and humans (e.g., pedestrians and indoor users)</w:t>
      </w:r>
    </w:p>
    <w:p w14:paraId="6FB9C457" w14:textId="77777777" w:rsidR="00A21602" w:rsidRPr="0041424E" w:rsidRDefault="00A21602" w:rsidP="00A21602">
      <w:pPr>
        <w:numPr>
          <w:ilvl w:val="0"/>
          <w:numId w:val="20"/>
        </w:numPr>
        <w:spacing w:after="120" w:line="276" w:lineRule="auto"/>
        <w:rPr>
          <w:b/>
          <w:bCs/>
          <w:lang w:eastAsia="ko-KR"/>
        </w:rPr>
      </w:pPr>
      <w:r>
        <w:rPr>
          <w:rFonts w:hint="eastAsia"/>
          <w:b/>
          <w:bCs/>
          <w:lang w:eastAsia="ko-KR"/>
        </w:rPr>
        <w:t>S</w:t>
      </w:r>
      <w:r w:rsidRPr="0041424E">
        <w:rPr>
          <w:b/>
          <w:bCs/>
          <w:lang w:eastAsia="ko-KR"/>
        </w:rPr>
        <w:t>tudy signal and channel designs optimized for sensing, including resource multiplexing and interference handling such as self-interference cancellation</w:t>
      </w:r>
    </w:p>
    <w:p w14:paraId="44AE2EF9" w14:textId="77777777" w:rsidR="00A21602" w:rsidRPr="0041424E" w:rsidRDefault="00A21602" w:rsidP="00A21602">
      <w:pPr>
        <w:numPr>
          <w:ilvl w:val="0"/>
          <w:numId w:val="20"/>
        </w:numPr>
        <w:spacing w:after="120" w:line="276" w:lineRule="auto"/>
        <w:rPr>
          <w:b/>
          <w:bCs/>
          <w:lang w:eastAsia="ko-KR"/>
        </w:rPr>
      </w:pPr>
      <w:r>
        <w:rPr>
          <w:rFonts w:hint="eastAsia"/>
          <w:b/>
          <w:bCs/>
          <w:lang w:eastAsia="ko-KR"/>
        </w:rPr>
        <w:t>S</w:t>
      </w:r>
      <w:r w:rsidRPr="0041424E">
        <w:rPr>
          <w:b/>
          <w:bCs/>
          <w:lang w:eastAsia="ko-KR"/>
        </w:rPr>
        <w:t xml:space="preserve">tudy both monostatic and bistatic sensing architectures, including </w:t>
      </w:r>
      <w:proofErr w:type="spellStart"/>
      <w:r w:rsidRPr="0041424E">
        <w:rPr>
          <w:b/>
          <w:bCs/>
          <w:lang w:eastAsia="ko-KR"/>
        </w:rPr>
        <w:t>gNB</w:t>
      </w:r>
      <w:proofErr w:type="spellEnd"/>
      <w:r w:rsidRPr="0041424E">
        <w:rPr>
          <w:b/>
          <w:bCs/>
          <w:lang w:eastAsia="ko-KR"/>
        </w:rPr>
        <w:t>-based and UE-based sensing approaches</w:t>
      </w:r>
    </w:p>
    <w:p w14:paraId="2BF06C9A" w14:textId="576F5C05" w:rsidR="007D68FB" w:rsidRPr="00C7495E" w:rsidRDefault="007D68FB" w:rsidP="00AF02A6">
      <w:pPr>
        <w:widowControl w:val="0"/>
        <w:autoSpaceDE w:val="0"/>
        <w:autoSpaceDN w:val="0"/>
        <w:spacing w:after="120" w:line="276" w:lineRule="auto"/>
        <w:rPr>
          <w:lang w:eastAsia="ko-KR"/>
        </w:rPr>
      </w:pPr>
      <w:r w:rsidRPr="006D1E83" w:rsidDel="00F4574B">
        <w:rPr>
          <w:b/>
          <w:lang w:eastAsia="ko-KR"/>
        </w:rPr>
        <w:t xml:space="preserve">Proposal </w:t>
      </w:r>
      <w:r>
        <w:rPr>
          <w:rFonts w:hint="eastAsia"/>
          <w:b/>
          <w:lang w:eastAsia="ko-KR"/>
        </w:rPr>
        <w:t>8</w:t>
      </w:r>
      <w:r w:rsidRPr="006D1E83" w:rsidDel="00F4574B">
        <w:rPr>
          <w:b/>
          <w:lang w:eastAsia="ko-KR"/>
        </w:rPr>
        <w:t>:</w:t>
      </w:r>
      <w:r w:rsidR="00A21602">
        <w:rPr>
          <w:rFonts w:hint="eastAsia"/>
          <w:b/>
          <w:lang w:eastAsia="ko-KR"/>
        </w:rPr>
        <w:t xml:space="preserve"> </w:t>
      </w:r>
      <w:r w:rsidR="00A21602" w:rsidRPr="00CA040F">
        <w:rPr>
          <w:b/>
          <w:bCs/>
          <w:lang w:eastAsia="ko-KR"/>
        </w:rPr>
        <w:t>Support for NCRs and/or reconfigurable intelligent surfaces (RIS) be considered from the initial stages of 6GR standardization.</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17CDCBDB" w:rsidR="00735480" w:rsidRDefault="00C7495E" w:rsidP="00E14CEC">
      <w:pPr>
        <w:numPr>
          <w:ilvl w:val="0"/>
          <w:numId w:val="6"/>
        </w:numPr>
        <w:spacing w:after="180"/>
        <w:contextualSpacing/>
        <w:rPr>
          <w:lang w:eastAsia="zh-CN"/>
        </w:rPr>
      </w:pPr>
      <w:bookmarkStart w:id="9" w:name="_Ref189567658"/>
      <w:r w:rsidRPr="00C7495E">
        <w:rPr>
          <w:lang w:eastAsia="zh-CN"/>
        </w:rPr>
        <w:t>RP-251881</w:t>
      </w:r>
      <w:r>
        <w:rPr>
          <w:rFonts w:hint="eastAsia"/>
          <w:lang w:eastAsia="ko-KR"/>
        </w:rPr>
        <w:t xml:space="preserve">, </w:t>
      </w:r>
      <w:r>
        <w:rPr>
          <w:lang w:eastAsia="ko-KR"/>
        </w:rPr>
        <w:t>“</w:t>
      </w:r>
      <w:r w:rsidRPr="00C7495E">
        <w:rPr>
          <w:lang w:eastAsia="ko-KR"/>
        </w:rPr>
        <w:t>New SID: Study on 6G Radio</w:t>
      </w:r>
      <w:r>
        <w:rPr>
          <w:rFonts w:hint="eastAsia"/>
          <w:lang w:eastAsia="ko-KR"/>
        </w:rPr>
        <w:t>,</w:t>
      </w:r>
      <w:r>
        <w:rPr>
          <w:lang w:eastAsia="ko-KR"/>
        </w:rPr>
        <w:t>”</w:t>
      </w:r>
      <w:r>
        <w:rPr>
          <w:rFonts w:hint="eastAsia"/>
          <w:lang w:eastAsia="ko-KR"/>
        </w:rPr>
        <w:t xml:space="preserve"> </w:t>
      </w:r>
      <w:r w:rsidRPr="00C7495E">
        <w:rPr>
          <w:lang w:eastAsia="ko-KR"/>
        </w:rPr>
        <w:t>NTT DOCOMO (Moderator)</w:t>
      </w:r>
      <w:r w:rsidR="00735480" w:rsidRPr="00137900">
        <w:rPr>
          <w:lang w:eastAsia="zh-CN"/>
        </w:rPr>
        <w:t>.</w:t>
      </w:r>
      <w:bookmarkEnd w:id="9"/>
    </w:p>
    <w:p w14:paraId="0023757D" w14:textId="7C813498" w:rsidR="006E7480" w:rsidRDefault="00C7495E" w:rsidP="00E14CEC">
      <w:pPr>
        <w:numPr>
          <w:ilvl w:val="0"/>
          <w:numId w:val="6"/>
        </w:numPr>
        <w:spacing w:after="180"/>
        <w:contextualSpacing/>
        <w:rPr>
          <w:lang w:eastAsia="zh-CN"/>
        </w:rPr>
      </w:pPr>
      <w:bookmarkStart w:id="10" w:name="_Ref189567672"/>
      <w:r w:rsidRPr="00C7495E">
        <w:rPr>
          <w:lang w:eastAsia="zh-CN"/>
        </w:rPr>
        <w:t>R1-250</w:t>
      </w:r>
      <w:r w:rsidR="00737432">
        <w:rPr>
          <w:rFonts w:hint="eastAsia"/>
          <w:lang w:eastAsia="ko-KR"/>
        </w:rPr>
        <w:t>5100</w:t>
      </w:r>
      <w:r>
        <w:rPr>
          <w:rFonts w:hint="eastAsia"/>
          <w:lang w:eastAsia="ko-KR"/>
        </w:rPr>
        <w:t xml:space="preserve">, </w:t>
      </w:r>
      <w:r>
        <w:rPr>
          <w:lang w:eastAsia="ko-KR"/>
        </w:rPr>
        <w:t>“</w:t>
      </w:r>
      <w:r w:rsidR="00E50518" w:rsidRPr="00E50518">
        <w:rPr>
          <w:lang w:eastAsia="ko-KR"/>
        </w:rPr>
        <w:t>Draft Agenda</w:t>
      </w:r>
      <w:r w:rsidR="00737432">
        <w:rPr>
          <w:rFonts w:hint="eastAsia"/>
          <w:lang w:eastAsia="ko-KR"/>
        </w:rPr>
        <w:t xml:space="preserve"> of RAN1#122 meeting</w:t>
      </w:r>
      <w:r w:rsidR="00E50518">
        <w:rPr>
          <w:rFonts w:hint="eastAsia"/>
          <w:lang w:eastAsia="ko-KR"/>
        </w:rPr>
        <w:t>,</w:t>
      </w:r>
      <w:r w:rsidR="00E50518">
        <w:rPr>
          <w:lang w:eastAsia="ko-KR"/>
        </w:rPr>
        <w:t>”</w:t>
      </w:r>
      <w:r w:rsidR="00E50518">
        <w:rPr>
          <w:rFonts w:hint="eastAsia"/>
          <w:lang w:eastAsia="ko-KR"/>
        </w:rPr>
        <w:t xml:space="preserve"> RAN1 chair</w:t>
      </w:r>
      <w:r w:rsidR="00A87AAB">
        <w:rPr>
          <w:lang w:eastAsia="ko-KR"/>
        </w:rPr>
        <w:t>.</w:t>
      </w:r>
      <w:bookmarkEnd w:id="10"/>
    </w:p>
    <w:p w14:paraId="2A72FBD6" w14:textId="56FFC367" w:rsidR="005A2C58" w:rsidRDefault="00E72082" w:rsidP="005A2C58">
      <w:pPr>
        <w:numPr>
          <w:ilvl w:val="0"/>
          <w:numId w:val="6"/>
        </w:numPr>
        <w:spacing w:after="180"/>
        <w:contextualSpacing/>
        <w:rPr>
          <w:lang w:eastAsia="zh-CN"/>
        </w:rPr>
      </w:pPr>
      <w:bookmarkStart w:id="11" w:name="_Ref189567716"/>
      <w:bookmarkStart w:id="12" w:name="_Ref189567698"/>
      <w:r w:rsidRPr="00C7495E">
        <w:rPr>
          <w:lang w:eastAsia="zh-CN"/>
        </w:rPr>
        <w:lastRenderedPageBreak/>
        <w:t>R1-</w:t>
      </w:r>
      <w:r w:rsidR="00BF1429" w:rsidRPr="00BF1429">
        <w:rPr>
          <w:rFonts w:hint="eastAsia"/>
          <w:lang w:eastAsia="zh-CN"/>
        </w:rPr>
        <w:t>2506064</w:t>
      </w:r>
      <w:r>
        <w:rPr>
          <w:rFonts w:hint="eastAsia"/>
          <w:lang w:eastAsia="ko-KR"/>
        </w:rPr>
        <w:t>,</w:t>
      </w:r>
      <w:r w:rsidRPr="00DE09D2">
        <w:rPr>
          <w:lang w:eastAsia="zh-CN"/>
        </w:rPr>
        <w:t xml:space="preserve"> </w:t>
      </w:r>
      <w:r>
        <w:rPr>
          <w:lang w:eastAsia="ko-KR"/>
        </w:rPr>
        <w:t>“</w:t>
      </w:r>
      <w:r w:rsidR="00753FFF">
        <w:rPr>
          <w:rFonts w:hint="eastAsia"/>
          <w:lang w:eastAsia="ko-KR"/>
        </w:rPr>
        <w:t>Discussion on e</w:t>
      </w:r>
      <w:r w:rsidR="00DE09D2" w:rsidRPr="00DE09D2">
        <w:rPr>
          <w:lang w:eastAsia="zh-CN"/>
        </w:rPr>
        <w:t>valuation assumptions for 6GR air interface</w:t>
      </w:r>
      <w:bookmarkEnd w:id="11"/>
      <w:r>
        <w:rPr>
          <w:rFonts w:hint="eastAsia"/>
          <w:lang w:eastAsia="ko-KR"/>
        </w:rPr>
        <w:t>,</w:t>
      </w:r>
      <w:r>
        <w:rPr>
          <w:lang w:eastAsia="ko-KR"/>
        </w:rPr>
        <w:t>”</w:t>
      </w:r>
      <w:r>
        <w:rPr>
          <w:rFonts w:hint="eastAsia"/>
          <w:lang w:eastAsia="ko-KR"/>
        </w:rPr>
        <w:t xml:space="preserve"> ETRI</w:t>
      </w:r>
    </w:p>
    <w:p w14:paraId="314A03BC" w14:textId="1640573A" w:rsidR="00DE09D2" w:rsidRDefault="00E72082" w:rsidP="007728C1">
      <w:pPr>
        <w:numPr>
          <w:ilvl w:val="0"/>
          <w:numId w:val="6"/>
        </w:numPr>
        <w:spacing w:after="180"/>
        <w:contextualSpacing/>
        <w:rPr>
          <w:lang w:eastAsia="zh-CN"/>
        </w:rPr>
      </w:pPr>
      <w:bookmarkStart w:id="13" w:name="_Ref197670761"/>
      <w:r w:rsidRPr="00C7495E">
        <w:rPr>
          <w:lang w:eastAsia="zh-CN"/>
        </w:rPr>
        <w:t>R1-</w:t>
      </w:r>
      <w:r w:rsidR="00BF1429" w:rsidRPr="00BF1429">
        <w:rPr>
          <w:rFonts w:hint="eastAsia"/>
          <w:lang w:eastAsia="zh-CN"/>
        </w:rPr>
        <w:t>2506065</w:t>
      </w:r>
      <w:r>
        <w:rPr>
          <w:rFonts w:hint="eastAsia"/>
          <w:lang w:eastAsia="ko-KR"/>
        </w:rPr>
        <w:t>,</w:t>
      </w:r>
      <w:r w:rsidRPr="00DE09D2">
        <w:rPr>
          <w:lang w:eastAsia="zh-CN"/>
        </w:rPr>
        <w:t xml:space="preserve"> </w:t>
      </w:r>
      <w:r>
        <w:rPr>
          <w:lang w:eastAsia="ko-KR"/>
        </w:rPr>
        <w:t>“</w:t>
      </w:r>
      <w:r w:rsidR="00753FFF">
        <w:rPr>
          <w:rFonts w:hint="eastAsia"/>
          <w:lang w:eastAsia="ko-KR"/>
        </w:rPr>
        <w:t>Discussion on 6GR w</w:t>
      </w:r>
      <w:r w:rsidR="00DE09D2" w:rsidRPr="00DE09D2">
        <w:rPr>
          <w:lang w:eastAsia="zh-CN"/>
        </w:rPr>
        <w:t>aveform</w:t>
      </w:r>
      <w:r>
        <w:rPr>
          <w:rFonts w:hint="eastAsia"/>
          <w:lang w:eastAsia="ko-KR"/>
        </w:rPr>
        <w:t>,</w:t>
      </w:r>
      <w:r>
        <w:rPr>
          <w:lang w:eastAsia="ko-KR"/>
        </w:rPr>
        <w:t>”</w:t>
      </w:r>
      <w:r>
        <w:rPr>
          <w:rFonts w:hint="eastAsia"/>
          <w:lang w:eastAsia="ko-KR"/>
        </w:rPr>
        <w:t xml:space="preserve"> ETRI</w:t>
      </w:r>
    </w:p>
    <w:p w14:paraId="220D041C" w14:textId="5675E767" w:rsidR="00DE09D2" w:rsidRPr="006654AF" w:rsidRDefault="00E72082" w:rsidP="007728C1">
      <w:pPr>
        <w:numPr>
          <w:ilvl w:val="0"/>
          <w:numId w:val="6"/>
        </w:numPr>
        <w:spacing w:after="180"/>
        <w:contextualSpacing/>
        <w:rPr>
          <w:lang w:val="fr-FR" w:eastAsia="zh-CN"/>
        </w:rPr>
      </w:pPr>
      <w:r w:rsidRPr="006654AF">
        <w:rPr>
          <w:lang w:val="fr-FR" w:eastAsia="zh-CN"/>
        </w:rPr>
        <w:t>R1-</w:t>
      </w:r>
      <w:r w:rsidR="00BF1429" w:rsidRPr="00BF1429">
        <w:rPr>
          <w:rFonts w:hint="eastAsia"/>
          <w:lang w:eastAsia="zh-CN"/>
        </w:rPr>
        <w:t>2506066</w:t>
      </w:r>
      <w:r w:rsidRPr="006654AF">
        <w:rPr>
          <w:lang w:val="fr-FR" w:eastAsia="ko-KR"/>
        </w:rPr>
        <w:t>,</w:t>
      </w:r>
      <w:r w:rsidRPr="006654AF">
        <w:rPr>
          <w:lang w:val="fr-FR" w:eastAsia="zh-CN"/>
        </w:rPr>
        <w:t xml:space="preserve"> </w:t>
      </w:r>
      <w:r w:rsidRPr="006654AF">
        <w:rPr>
          <w:lang w:val="fr-FR" w:eastAsia="ko-KR"/>
        </w:rPr>
        <w:t>“</w:t>
      </w:r>
      <w:r w:rsidR="00F65DB0">
        <w:rPr>
          <w:rFonts w:hint="eastAsia"/>
          <w:lang w:val="fr-FR" w:eastAsia="ko-KR"/>
        </w:rPr>
        <w:t>Discussion on 6GR f</w:t>
      </w:r>
      <w:r w:rsidR="00DE09D2" w:rsidRPr="006654AF">
        <w:rPr>
          <w:lang w:val="fr-FR" w:eastAsia="zh-CN"/>
        </w:rPr>
        <w:t>rame structure</w:t>
      </w:r>
      <w:r w:rsidRPr="006654AF">
        <w:rPr>
          <w:lang w:val="fr-FR" w:eastAsia="ko-KR"/>
        </w:rPr>
        <w:t>,” ETRI</w:t>
      </w:r>
    </w:p>
    <w:p w14:paraId="74EBD839" w14:textId="5C1AA0DF" w:rsidR="00DE09D2" w:rsidRDefault="00E72082" w:rsidP="007728C1">
      <w:pPr>
        <w:numPr>
          <w:ilvl w:val="0"/>
          <w:numId w:val="6"/>
        </w:numPr>
        <w:spacing w:after="180"/>
        <w:contextualSpacing/>
        <w:rPr>
          <w:lang w:eastAsia="zh-CN"/>
        </w:rPr>
      </w:pPr>
      <w:r w:rsidRPr="00C7495E">
        <w:rPr>
          <w:lang w:eastAsia="zh-CN"/>
        </w:rPr>
        <w:t>R1-</w:t>
      </w:r>
      <w:r w:rsidR="00BF1429" w:rsidRPr="00BF1429">
        <w:rPr>
          <w:rFonts w:hint="eastAsia"/>
          <w:lang w:eastAsia="zh-CN"/>
        </w:rPr>
        <w:t>2506067</w:t>
      </w:r>
      <w:r>
        <w:rPr>
          <w:rFonts w:hint="eastAsia"/>
          <w:lang w:eastAsia="ko-KR"/>
        </w:rPr>
        <w:t>,</w:t>
      </w:r>
      <w:r w:rsidRPr="00DE09D2">
        <w:rPr>
          <w:lang w:eastAsia="zh-CN"/>
        </w:rPr>
        <w:t xml:space="preserve"> </w:t>
      </w:r>
      <w:r>
        <w:rPr>
          <w:lang w:eastAsia="ko-KR"/>
        </w:rPr>
        <w:t>“</w:t>
      </w:r>
      <w:r w:rsidR="00F65DB0">
        <w:rPr>
          <w:rFonts w:hint="eastAsia"/>
          <w:lang w:eastAsia="ko-KR"/>
        </w:rPr>
        <w:t>Discussion on 6GR c</w:t>
      </w:r>
      <w:r w:rsidR="00DE09D2" w:rsidRPr="00DE09D2">
        <w:rPr>
          <w:lang w:eastAsia="zh-CN"/>
        </w:rPr>
        <w:t>hannel coding</w:t>
      </w:r>
      <w:r>
        <w:rPr>
          <w:rFonts w:hint="eastAsia"/>
          <w:lang w:eastAsia="ko-KR"/>
        </w:rPr>
        <w:t>,</w:t>
      </w:r>
      <w:r>
        <w:rPr>
          <w:lang w:eastAsia="ko-KR"/>
        </w:rPr>
        <w:t>”</w:t>
      </w:r>
      <w:r>
        <w:rPr>
          <w:rFonts w:hint="eastAsia"/>
          <w:lang w:eastAsia="ko-KR"/>
        </w:rPr>
        <w:t xml:space="preserve"> ETRI</w:t>
      </w:r>
    </w:p>
    <w:p w14:paraId="70A3FD99" w14:textId="0DE95E97" w:rsidR="00DE09D2" w:rsidRDefault="00E72082" w:rsidP="007728C1">
      <w:pPr>
        <w:numPr>
          <w:ilvl w:val="0"/>
          <w:numId w:val="6"/>
        </w:numPr>
        <w:spacing w:after="180"/>
        <w:contextualSpacing/>
        <w:rPr>
          <w:lang w:eastAsia="zh-CN"/>
        </w:rPr>
      </w:pPr>
      <w:r w:rsidRPr="00C7495E">
        <w:rPr>
          <w:lang w:eastAsia="zh-CN"/>
        </w:rPr>
        <w:t>R1-</w:t>
      </w:r>
      <w:r w:rsidR="00BF1429" w:rsidRPr="00BF1429">
        <w:rPr>
          <w:rFonts w:hint="eastAsia"/>
          <w:lang w:eastAsia="zh-CN"/>
        </w:rPr>
        <w:t>2506068</w:t>
      </w:r>
      <w:r>
        <w:rPr>
          <w:rFonts w:hint="eastAsia"/>
          <w:lang w:eastAsia="ko-KR"/>
        </w:rPr>
        <w:t>,</w:t>
      </w:r>
      <w:r w:rsidRPr="00DE09D2">
        <w:rPr>
          <w:lang w:eastAsia="zh-CN"/>
        </w:rPr>
        <w:t xml:space="preserve"> </w:t>
      </w:r>
      <w:r>
        <w:rPr>
          <w:lang w:eastAsia="ko-KR"/>
        </w:rPr>
        <w:t>“</w:t>
      </w:r>
      <w:r w:rsidR="00F65DB0">
        <w:rPr>
          <w:rFonts w:hint="eastAsia"/>
          <w:lang w:eastAsia="ko-KR"/>
        </w:rPr>
        <w:t>Discussion on 6GR m</w:t>
      </w:r>
      <w:r w:rsidR="00DE09D2" w:rsidRPr="00DE09D2">
        <w:rPr>
          <w:lang w:eastAsia="zh-CN"/>
        </w:rPr>
        <w:t>odulation</w:t>
      </w:r>
      <w:r>
        <w:rPr>
          <w:rFonts w:hint="eastAsia"/>
          <w:lang w:eastAsia="ko-KR"/>
        </w:rPr>
        <w:t>,</w:t>
      </w:r>
      <w:r>
        <w:rPr>
          <w:lang w:eastAsia="ko-KR"/>
        </w:rPr>
        <w:t>”</w:t>
      </w:r>
      <w:r>
        <w:rPr>
          <w:rFonts w:hint="eastAsia"/>
          <w:lang w:eastAsia="ko-KR"/>
        </w:rPr>
        <w:t xml:space="preserve"> ETRI</w:t>
      </w:r>
    </w:p>
    <w:p w14:paraId="310BE0C8" w14:textId="2DFE7D85" w:rsidR="00DE09D2" w:rsidRDefault="00E72082" w:rsidP="007728C1">
      <w:pPr>
        <w:numPr>
          <w:ilvl w:val="0"/>
          <w:numId w:val="6"/>
        </w:numPr>
        <w:spacing w:after="180"/>
        <w:contextualSpacing/>
        <w:rPr>
          <w:lang w:eastAsia="zh-CN"/>
        </w:rPr>
      </w:pPr>
      <w:bookmarkStart w:id="14" w:name="_Ref205293047"/>
      <w:r w:rsidRPr="00C7495E">
        <w:rPr>
          <w:lang w:eastAsia="zh-CN"/>
        </w:rPr>
        <w:t>R1-</w:t>
      </w:r>
      <w:r w:rsidR="00BF1429" w:rsidRPr="00BF1429">
        <w:rPr>
          <w:rFonts w:hint="eastAsia"/>
          <w:lang w:eastAsia="zh-CN"/>
        </w:rPr>
        <w:t>2506069</w:t>
      </w:r>
      <w:r>
        <w:rPr>
          <w:rFonts w:hint="eastAsia"/>
          <w:lang w:eastAsia="ko-KR"/>
        </w:rPr>
        <w:t>,</w:t>
      </w:r>
      <w:r w:rsidRPr="00DE09D2">
        <w:rPr>
          <w:lang w:eastAsia="zh-CN"/>
        </w:rPr>
        <w:t xml:space="preserve"> </w:t>
      </w:r>
      <w:r>
        <w:rPr>
          <w:lang w:eastAsia="ko-KR"/>
        </w:rPr>
        <w:t>“</w:t>
      </w:r>
      <w:r w:rsidR="00F65DB0">
        <w:rPr>
          <w:rFonts w:hint="eastAsia"/>
          <w:lang w:eastAsia="ko-KR"/>
        </w:rPr>
        <w:t>High-level view on e</w:t>
      </w:r>
      <w:r w:rsidR="00DE09D2" w:rsidRPr="00DE09D2">
        <w:rPr>
          <w:lang w:eastAsia="zh-CN"/>
        </w:rPr>
        <w:t>nergy efficiency</w:t>
      </w:r>
      <w:r w:rsidR="00F65DB0">
        <w:rPr>
          <w:rFonts w:hint="eastAsia"/>
          <w:lang w:eastAsia="ko-KR"/>
        </w:rPr>
        <w:t xml:space="preserve"> aspects in 6GR</w:t>
      </w:r>
      <w:r>
        <w:rPr>
          <w:rFonts w:hint="eastAsia"/>
          <w:lang w:eastAsia="ko-KR"/>
        </w:rPr>
        <w:t>,</w:t>
      </w:r>
      <w:r>
        <w:rPr>
          <w:lang w:eastAsia="ko-KR"/>
        </w:rPr>
        <w:t>”</w:t>
      </w:r>
      <w:r>
        <w:rPr>
          <w:rFonts w:hint="eastAsia"/>
          <w:lang w:eastAsia="ko-KR"/>
        </w:rPr>
        <w:t xml:space="preserve"> ETRI</w:t>
      </w:r>
      <w:bookmarkEnd w:id="14"/>
    </w:p>
    <w:p w14:paraId="63DBC366" w14:textId="1496CAC9" w:rsidR="00DE09D2" w:rsidRDefault="00E72082" w:rsidP="007728C1">
      <w:pPr>
        <w:numPr>
          <w:ilvl w:val="0"/>
          <w:numId w:val="6"/>
        </w:numPr>
        <w:spacing w:after="180"/>
        <w:contextualSpacing/>
        <w:rPr>
          <w:lang w:eastAsia="zh-CN"/>
        </w:rPr>
      </w:pPr>
      <w:bookmarkStart w:id="15" w:name="_Ref204763832"/>
      <w:r w:rsidRPr="00C7495E">
        <w:rPr>
          <w:lang w:eastAsia="zh-CN"/>
        </w:rPr>
        <w:t>R1-</w:t>
      </w:r>
      <w:r w:rsidR="00BF1429" w:rsidRPr="00BF1429">
        <w:rPr>
          <w:rFonts w:hint="eastAsia"/>
          <w:lang w:eastAsia="zh-CN"/>
        </w:rPr>
        <w:t>2506070</w:t>
      </w:r>
      <w:r>
        <w:rPr>
          <w:rFonts w:hint="eastAsia"/>
          <w:lang w:eastAsia="ko-KR"/>
        </w:rPr>
        <w:t>,</w:t>
      </w:r>
      <w:r w:rsidRPr="00DE09D2">
        <w:rPr>
          <w:lang w:eastAsia="zh-CN"/>
        </w:rPr>
        <w:t xml:space="preserve"> </w:t>
      </w:r>
      <w:r>
        <w:rPr>
          <w:lang w:eastAsia="ko-KR"/>
        </w:rPr>
        <w:t>“</w:t>
      </w:r>
      <w:r w:rsidR="00753FFF">
        <w:rPr>
          <w:rFonts w:hint="eastAsia"/>
          <w:lang w:eastAsia="ko-KR"/>
        </w:rPr>
        <w:t xml:space="preserve">Discussion on </w:t>
      </w:r>
      <w:r w:rsidR="00DE09D2" w:rsidRPr="00DE09D2">
        <w:rPr>
          <w:lang w:eastAsia="zh-CN"/>
        </w:rPr>
        <w:t>AI/ML in 6GR interface</w:t>
      </w:r>
      <w:bookmarkEnd w:id="15"/>
      <w:r>
        <w:rPr>
          <w:rFonts w:hint="eastAsia"/>
          <w:lang w:eastAsia="ko-KR"/>
        </w:rPr>
        <w:t>,</w:t>
      </w:r>
      <w:r>
        <w:rPr>
          <w:lang w:eastAsia="ko-KR"/>
        </w:rPr>
        <w:t>”</w:t>
      </w:r>
      <w:r>
        <w:rPr>
          <w:rFonts w:hint="eastAsia"/>
          <w:lang w:eastAsia="ko-KR"/>
        </w:rPr>
        <w:t xml:space="preserve"> ETRI</w:t>
      </w:r>
    </w:p>
    <w:bookmarkEnd w:id="12"/>
    <w:bookmarkEnd w:id="13"/>
    <w:p w14:paraId="0A6BA4D8" w14:textId="4977877B" w:rsidR="00DD780B" w:rsidRPr="00BF1429" w:rsidRDefault="00DD780B" w:rsidP="00DD780B">
      <w:pPr>
        <w:spacing w:after="180"/>
        <w:contextualSpacing/>
        <w:rPr>
          <w:lang w:eastAsia="ko-KR"/>
        </w:rPr>
      </w:pPr>
    </w:p>
    <w:sectPr w:rsidR="00DD780B" w:rsidRPr="00BF1429"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BA66B8" w14:textId="77777777" w:rsidR="00402107" w:rsidRDefault="00402107">
      <w:r>
        <w:separator/>
      </w:r>
    </w:p>
  </w:endnote>
  <w:endnote w:type="continuationSeparator" w:id="0">
    <w:p w14:paraId="71F9AF17" w14:textId="77777777" w:rsidR="00402107" w:rsidRDefault="00402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CAFBE9" w14:textId="77777777" w:rsidR="00402107" w:rsidRDefault="00402107">
      <w:r>
        <w:separator/>
      </w:r>
    </w:p>
  </w:footnote>
  <w:footnote w:type="continuationSeparator" w:id="0">
    <w:p w14:paraId="33037BF2" w14:textId="77777777" w:rsidR="00402107" w:rsidRDefault="004021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F8F1FFE"/>
    <w:multiLevelType w:val="multilevel"/>
    <w:tmpl w:val="3BFA3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C74C2"/>
    <w:multiLevelType w:val="hybridMultilevel"/>
    <w:tmpl w:val="FFB6ADD2"/>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3606B14"/>
    <w:multiLevelType w:val="hybridMultilevel"/>
    <w:tmpl w:val="706E9656"/>
    <w:lvl w:ilvl="0" w:tplc="62E423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0B95392"/>
    <w:multiLevelType w:val="multilevel"/>
    <w:tmpl w:val="25161794"/>
    <w:lvl w:ilvl="0">
      <w:start w:val="1"/>
      <w:numFmt w:val="bullet"/>
      <w:lvlText w:val=""/>
      <w:lvlJc w:val="left"/>
      <w:pPr>
        <w:tabs>
          <w:tab w:val="num" w:pos="720"/>
        </w:tabs>
        <w:ind w:left="720" w:hanging="360"/>
      </w:pPr>
      <w:rPr>
        <w:rFonts w:ascii="Symbol" w:hAnsi="Symbol" w:hint="default"/>
        <w:sz w:val="20"/>
        <w:lang w:val="en-US"/>
      </w:rPr>
    </w:lvl>
    <w:lvl w:ilvl="1">
      <w:numFmt w:val="bullet"/>
      <w:lvlText w:val="-"/>
      <w:lvlJc w:val="left"/>
      <w:pPr>
        <w:ind w:left="1520" w:hanging="44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9D2427"/>
    <w:multiLevelType w:val="hybridMultilevel"/>
    <w:tmpl w:val="6CE623B8"/>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AF32EA"/>
    <w:multiLevelType w:val="hybridMultilevel"/>
    <w:tmpl w:val="CAC6B2B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1392CDE"/>
    <w:multiLevelType w:val="hybridMultilevel"/>
    <w:tmpl w:val="1110FC2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43D5DAB"/>
    <w:multiLevelType w:val="multilevel"/>
    <w:tmpl w:val="5C28F2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4" w15:restartNumberingAfterBreak="0">
    <w:nsid w:val="66483361"/>
    <w:multiLevelType w:val="hybridMultilevel"/>
    <w:tmpl w:val="BA46B376"/>
    <w:lvl w:ilvl="0" w:tplc="B4CEC52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2011637125">
    <w:abstractNumId w:val="0"/>
  </w:num>
  <w:num w:numId="2" w16cid:durableId="1056515952">
    <w:abstractNumId w:val="23"/>
  </w:num>
  <w:num w:numId="3" w16cid:durableId="1627547656">
    <w:abstractNumId w:val="12"/>
  </w:num>
  <w:num w:numId="4" w16cid:durableId="306011275">
    <w:abstractNumId w:val="26"/>
  </w:num>
  <w:num w:numId="5" w16cid:durableId="639506077">
    <w:abstractNumId w:val="2"/>
  </w:num>
  <w:num w:numId="6" w16cid:durableId="221410788">
    <w:abstractNumId w:val="20"/>
  </w:num>
  <w:num w:numId="7" w16cid:durableId="1404523436">
    <w:abstractNumId w:val="10"/>
  </w:num>
  <w:num w:numId="8" w16cid:durableId="1898861679">
    <w:abstractNumId w:val="9"/>
  </w:num>
  <w:num w:numId="9" w16cid:durableId="1830780081">
    <w:abstractNumId w:val="14"/>
  </w:num>
  <w:num w:numId="10" w16cid:durableId="1956015870">
    <w:abstractNumId w:val="25"/>
  </w:num>
  <w:num w:numId="11" w16cid:durableId="806119297">
    <w:abstractNumId w:val="15"/>
  </w:num>
  <w:num w:numId="12" w16cid:durableId="757864948">
    <w:abstractNumId w:val="13"/>
  </w:num>
  <w:num w:numId="13" w16cid:durableId="566957344">
    <w:abstractNumId w:val="22"/>
  </w:num>
  <w:num w:numId="14" w16cid:durableId="515927071">
    <w:abstractNumId w:val="19"/>
  </w:num>
  <w:num w:numId="15" w16cid:durableId="1454249192">
    <w:abstractNumId w:val="8"/>
  </w:num>
  <w:num w:numId="16" w16cid:durableId="1736925955">
    <w:abstractNumId w:val="1"/>
  </w:num>
  <w:num w:numId="17" w16cid:durableId="1949728714">
    <w:abstractNumId w:val="21"/>
  </w:num>
  <w:num w:numId="18" w16cid:durableId="1205487890">
    <w:abstractNumId w:val="3"/>
  </w:num>
  <w:num w:numId="19" w16cid:durableId="1404598276">
    <w:abstractNumId w:val="7"/>
  </w:num>
  <w:num w:numId="20" w16cid:durableId="1229148777">
    <w:abstractNumId w:val="11"/>
  </w:num>
  <w:num w:numId="21" w16cid:durableId="173419414">
    <w:abstractNumId w:val="16"/>
  </w:num>
  <w:num w:numId="22" w16cid:durableId="568928397">
    <w:abstractNumId w:val="17"/>
  </w:num>
  <w:num w:numId="23" w16cid:durableId="395277806">
    <w:abstractNumId w:val="6"/>
  </w:num>
  <w:num w:numId="24" w16cid:durableId="300231084">
    <w:abstractNumId w:val="5"/>
  </w:num>
  <w:num w:numId="25" w16cid:durableId="881094619">
    <w:abstractNumId w:val="24"/>
  </w:num>
  <w:num w:numId="26" w16cid:durableId="1360087709">
    <w:abstractNumId w:val="4"/>
  </w:num>
  <w:num w:numId="27" w16cid:durableId="272178746">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5B"/>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D"/>
    <w:rsid w:val="000057BF"/>
    <w:rsid w:val="00005980"/>
    <w:rsid w:val="00005B74"/>
    <w:rsid w:val="00005C60"/>
    <w:rsid w:val="00005EE8"/>
    <w:rsid w:val="00005F18"/>
    <w:rsid w:val="00005FE4"/>
    <w:rsid w:val="0000600D"/>
    <w:rsid w:val="00006601"/>
    <w:rsid w:val="00007AD6"/>
    <w:rsid w:val="00007BA7"/>
    <w:rsid w:val="00007D90"/>
    <w:rsid w:val="00007DFB"/>
    <w:rsid w:val="00007F0A"/>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30"/>
    <w:rsid w:val="00024E81"/>
    <w:rsid w:val="0002513F"/>
    <w:rsid w:val="00025B78"/>
    <w:rsid w:val="00025D34"/>
    <w:rsid w:val="00025D3B"/>
    <w:rsid w:val="00026046"/>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2FED"/>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0AF"/>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6E45"/>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3ABE"/>
    <w:rsid w:val="00054296"/>
    <w:rsid w:val="0005462C"/>
    <w:rsid w:val="0005494D"/>
    <w:rsid w:val="00054C23"/>
    <w:rsid w:val="00054CED"/>
    <w:rsid w:val="00055006"/>
    <w:rsid w:val="000550B8"/>
    <w:rsid w:val="000553DE"/>
    <w:rsid w:val="00055A8E"/>
    <w:rsid w:val="00055BB4"/>
    <w:rsid w:val="00055F29"/>
    <w:rsid w:val="0005629F"/>
    <w:rsid w:val="0005639C"/>
    <w:rsid w:val="0005648B"/>
    <w:rsid w:val="00056A54"/>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0CB"/>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A6"/>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821"/>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331"/>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392"/>
    <w:rsid w:val="000B244F"/>
    <w:rsid w:val="000B2491"/>
    <w:rsid w:val="000B26D2"/>
    <w:rsid w:val="000B292F"/>
    <w:rsid w:val="000B2B16"/>
    <w:rsid w:val="000B3296"/>
    <w:rsid w:val="000B36BC"/>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26A"/>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13AE"/>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6F96"/>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47E"/>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823"/>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099"/>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0F7ED8"/>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BE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07D95"/>
    <w:rsid w:val="001101D6"/>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CCA"/>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3A6"/>
    <w:rsid w:val="0014168F"/>
    <w:rsid w:val="001416B6"/>
    <w:rsid w:val="00141BDC"/>
    <w:rsid w:val="00141C97"/>
    <w:rsid w:val="00141FB9"/>
    <w:rsid w:val="001422D9"/>
    <w:rsid w:val="00142487"/>
    <w:rsid w:val="001424C5"/>
    <w:rsid w:val="00142757"/>
    <w:rsid w:val="0014305E"/>
    <w:rsid w:val="001432AD"/>
    <w:rsid w:val="0014359A"/>
    <w:rsid w:val="0014376F"/>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2E7"/>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11A"/>
    <w:rsid w:val="0015737C"/>
    <w:rsid w:val="00157421"/>
    <w:rsid w:val="001574CF"/>
    <w:rsid w:val="001577F2"/>
    <w:rsid w:val="00157815"/>
    <w:rsid w:val="001579B2"/>
    <w:rsid w:val="00157FC7"/>
    <w:rsid w:val="00160403"/>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B31"/>
    <w:rsid w:val="00165CBC"/>
    <w:rsid w:val="00165DE5"/>
    <w:rsid w:val="00165DE9"/>
    <w:rsid w:val="00166315"/>
    <w:rsid w:val="00166A22"/>
    <w:rsid w:val="00166A44"/>
    <w:rsid w:val="00167644"/>
    <w:rsid w:val="001676FE"/>
    <w:rsid w:val="00167DF3"/>
    <w:rsid w:val="00167F8D"/>
    <w:rsid w:val="001700F9"/>
    <w:rsid w:val="00170154"/>
    <w:rsid w:val="00170271"/>
    <w:rsid w:val="001707DD"/>
    <w:rsid w:val="001707E0"/>
    <w:rsid w:val="001708DF"/>
    <w:rsid w:val="00170C02"/>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2A"/>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959"/>
    <w:rsid w:val="00180BAA"/>
    <w:rsid w:val="00180C7A"/>
    <w:rsid w:val="00180CE0"/>
    <w:rsid w:val="001814F6"/>
    <w:rsid w:val="001816C2"/>
    <w:rsid w:val="001817E4"/>
    <w:rsid w:val="001817EB"/>
    <w:rsid w:val="00181AD8"/>
    <w:rsid w:val="00181C5C"/>
    <w:rsid w:val="00181F80"/>
    <w:rsid w:val="00182096"/>
    <w:rsid w:val="0018218A"/>
    <w:rsid w:val="00182193"/>
    <w:rsid w:val="001823CF"/>
    <w:rsid w:val="001826A3"/>
    <w:rsid w:val="0018281E"/>
    <w:rsid w:val="0018284C"/>
    <w:rsid w:val="001829B9"/>
    <w:rsid w:val="001829D0"/>
    <w:rsid w:val="00182A92"/>
    <w:rsid w:val="00182EF0"/>
    <w:rsid w:val="00182F95"/>
    <w:rsid w:val="00183333"/>
    <w:rsid w:val="00183771"/>
    <w:rsid w:val="001838CA"/>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B36"/>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6FF6"/>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2C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18D8"/>
    <w:rsid w:val="001C238F"/>
    <w:rsid w:val="001C2705"/>
    <w:rsid w:val="001C2ADC"/>
    <w:rsid w:val="001C2D37"/>
    <w:rsid w:val="001C2F06"/>
    <w:rsid w:val="001C3554"/>
    <w:rsid w:val="001C3638"/>
    <w:rsid w:val="001C3960"/>
    <w:rsid w:val="001C3A13"/>
    <w:rsid w:val="001C3B9E"/>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81F"/>
    <w:rsid w:val="001D1A10"/>
    <w:rsid w:val="001D1B2D"/>
    <w:rsid w:val="001D1B4D"/>
    <w:rsid w:val="001D1D55"/>
    <w:rsid w:val="001D1DDD"/>
    <w:rsid w:val="001D1F3F"/>
    <w:rsid w:val="001D1FD7"/>
    <w:rsid w:val="001D3381"/>
    <w:rsid w:val="001D33EB"/>
    <w:rsid w:val="001D37FB"/>
    <w:rsid w:val="001D382F"/>
    <w:rsid w:val="001D3BFB"/>
    <w:rsid w:val="001D4097"/>
    <w:rsid w:val="001D491E"/>
    <w:rsid w:val="001D5145"/>
    <w:rsid w:val="001D5150"/>
    <w:rsid w:val="001D53C9"/>
    <w:rsid w:val="001D59AA"/>
    <w:rsid w:val="001D5A30"/>
    <w:rsid w:val="001D5BF7"/>
    <w:rsid w:val="001D5CED"/>
    <w:rsid w:val="001D5EB7"/>
    <w:rsid w:val="001D5F02"/>
    <w:rsid w:val="001D68B0"/>
    <w:rsid w:val="001D6A38"/>
    <w:rsid w:val="001D6C5A"/>
    <w:rsid w:val="001D7ACE"/>
    <w:rsid w:val="001D7D4A"/>
    <w:rsid w:val="001E0242"/>
    <w:rsid w:val="001E0E1E"/>
    <w:rsid w:val="001E137E"/>
    <w:rsid w:val="001E16AD"/>
    <w:rsid w:val="001E16AE"/>
    <w:rsid w:val="001E199B"/>
    <w:rsid w:val="001E1A59"/>
    <w:rsid w:val="001E2241"/>
    <w:rsid w:val="001E22F3"/>
    <w:rsid w:val="001E23DA"/>
    <w:rsid w:val="001E292F"/>
    <w:rsid w:val="001E2974"/>
    <w:rsid w:val="001E2AD4"/>
    <w:rsid w:val="001E2CB2"/>
    <w:rsid w:val="001E2CF9"/>
    <w:rsid w:val="001E323B"/>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1EB"/>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0C39"/>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9E"/>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CF4"/>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0C"/>
    <w:rsid w:val="00223B45"/>
    <w:rsid w:val="00223CBD"/>
    <w:rsid w:val="00223EFE"/>
    <w:rsid w:val="00224402"/>
    <w:rsid w:val="00224907"/>
    <w:rsid w:val="002252CE"/>
    <w:rsid w:val="00225C03"/>
    <w:rsid w:val="00225D10"/>
    <w:rsid w:val="00225D20"/>
    <w:rsid w:val="0022678C"/>
    <w:rsid w:val="002267DB"/>
    <w:rsid w:val="002268D4"/>
    <w:rsid w:val="00226B0A"/>
    <w:rsid w:val="00226B0D"/>
    <w:rsid w:val="00226BF4"/>
    <w:rsid w:val="0022708D"/>
    <w:rsid w:val="002272E7"/>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0D5E"/>
    <w:rsid w:val="00240FA7"/>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580"/>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7A4"/>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4EDE"/>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6F2"/>
    <w:rsid w:val="00274746"/>
    <w:rsid w:val="00274A62"/>
    <w:rsid w:val="00274B1A"/>
    <w:rsid w:val="00274F9C"/>
    <w:rsid w:val="00275533"/>
    <w:rsid w:val="002756A3"/>
    <w:rsid w:val="00275787"/>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8EE"/>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4E19"/>
    <w:rsid w:val="002858F6"/>
    <w:rsid w:val="00285C5E"/>
    <w:rsid w:val="00285FE0"/>
    <w:rsid w:val="00286294"/>
    <w:rsid w:val="002864DB"/>
    <w:rsid w:val="0028652C"/>
    <w:rsid w:val="00286AB3"/>
    <w:rsid w:val="00286CFB"/>
    <w:rsid w:val="002873F3"/>
    <w:rsid w:val="0028766E"/>
    <w:rsid w:val="00287910"/>
    <w:rsid w:val="00287C92"/>
    <w:rsid w:val="00287CA4"/>
    <w:rsid w:val="00287EFB"/>
    <w:rsid w:val="00287FC0"/>
    <w:rsid w:val="00290130"/>
    <w:rsid w:val="00290144"/>
    <w:rsid w:val="0029095B"/>
    <w:rsid w:val="00291182"/>
    <w:rsid w:val="002913B7"/>
    <w:rsid w:val="002919BF"/>
    <w:rsid w:val="002919C2"/>
    <w:rsid w:val="00291B2C"/>
    <w:rsid w:val="002921E1"/>
    <w:rsid w:val="00292321"/>
    <w:rsid w:val="002926FC"/>
    <w:rsid w:val="0029273A"/>
    <w:rsid w:val="0029275E"/>
    <w:rsid w:val="00292B88"/>
    <w:rsid w:val="00292C4B"/>
    <w:rsid w:val="002933C3"/>
    <w:rsid w:val="00293715"/>
    <w:rsid w:val="002940A5"/>
    <w:rsid w:val="00294BC6"/>
    <w:rsid w:val="00294EA5"/>
    <w:rsid w:val="0029517E"/>
    <w:rsid w:val="00295234"/>
    <w:rsid w:val="0029524E"/>
    <w:rsid w:val="002952B0"/>
    <w:rsid w:val="00295402"/>
    <w:rsid w:val="002955C6"/>
    <w:rsid w:val="00295D0D"/>
    <w:rsid w:val="00295F56"/>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886"/>
    <w:rsid w:val="002A0A9E"/>
    <w:rsid w:val="002A0ADA"/>
    <w:rsid w:val="002A0F03"/>
    <w:rsid w:val="002A158C"/>
    <w:rsid w:val="002A1817"/>
    <w:rsid w:val="002A1C9F"/>
    <w:rsid w:val="002A25B1"/>
    <w:rsid w:val="002A266D"/>
    <w:rsid w:val="002A27EE"/>
    <w:rsid w:val="002A2BF9"/>
    <w:rsid w:val="002A2F34"/>
    <w:rsid w:val="002A2FAE"/>
    <w:rsid w:val="002A2FF9"/>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438"/>
    <w:rsid w:val="002A6F2C"/>
    <w:rsid w:val="002A7D00"/>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57AF"/>
    <w:rsid w:val="002D60EE"/>
    <w:rsid w:val="002D686B"/>
    <w:rsid w:val="002D6A2F"/>
    <w:rsid w:val="002D6BE9"/>
    <w:rsid w:val="002D6D72"/>
    <w:rsid w:val="002D7375"/>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8E5"/>
    <w:rsid w:val="002E6A65"/>
    <w:rsid w:val="002E6E1D"/>
    <w:rsid w:val="002E6F91"/>
    <w:rsid w:val="002E77D1"/>
    <w:rsid w:val="002E7CC6"/>
    <w:rsid w:val="002E7EAA"/>
    <w:rsid w:val="002F0253"/>
    <w:rsid w:val="002F04EB"/>
    <w:rsid w:val="002F0510"/>
    <w:rsid w:val="002F07C7"/>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095"/>
    <w:rsid w:val="00301EF4"/>
    <w:rsid w:val="003020A7"/>
    <w:rsid w:val="00302104"/>
    <w:rsid w:val="00302347"/>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3AE"/>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763"/>
    <w:rsid w:val="00326AFE"/>
    <w:rsid w:val="00326FAF"/>
    <w:rsid w:val="00326FF5"/>
    <w:rsid w:val="0032744B"/>
    <w:rsid w:val="00327554"/>
    <w:rsid w:val="003275CD"/>
    <w:rsid w:val="00327864"/>
    <w:rsid w:val="0032799F"/>
    <w:rsid w:val="003279D0"/>
    <w:rsid w:val="00327BFA"/>
    <w:rsid w:val="00327D7E"/>
    <w:rsid w:val="003301D7"/>
    <w:rsid w:val="003301EE"/>
    <w:rsid w:val="00330749"/>
    <w:rsid w:val="00330CAD"/>
    <w:rsid w:val="00330D05"/>
    <w:rsid w:val="00330F77"/>
    <w:rsid w:val="0033105D"/>
    <w:rsid w:val="003311F5"/>
    <w:rsid w:val="0033172A"/>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4EB"/>
    <w:rsid w:val="00354D50"/>
    <w:rsid w:val="003554EA"/>
    <w:rsid w:val="003557A2"/>
    <w:rsid w:val="003564EA"/>
    <w:rsid w:val="003565A3"/>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B41"/>
    <w:rsid w:val="00364E5E"/>
    <w:rsid w:val="00364FE8"/>
    <w:rsid w:val="0036506C"/>
    <w:rsid w:val="003651DE"/>
    <w:rsid w:val="0036534B"/>
    <w:rsid w:val="003654B4"/>
    <w:rsid w:val="00365CAB"/>
    <w:rsid w:val="00365CF2"/>
    <w:rsid w:val="003660B4"/>
    <w:rsid w:val="003666A0"/>
    <w:rsid w:val="0036674D"/>
    <w:rsid w:val="00366B96"/>
    <w:rsid w:val="00366C2C"/>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3B2"/>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74C"/>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A3C"/>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7CC"/>
    <w:rsid w:val="00391842"/>
    <w:rsid w:val="003918DD"/>
    <w:rsid w:val="003918E5"/>
    <w:rsid w:val="00391DEE"/>
    <w:rsid w:val="00391E8B"/>
    <w:rsid w:val="00392A88"/>
    <w:rsid w:val="00392EC5"/>
    <w:rsid w:val="003935D3"/>
    <w:rsid w:val="00393A2B"/>
    <w:rsid w:val="0039426B"/>
    <w:rsid w:val="0039434B"/>
    <w:rsid w:val="0039492F"/>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297"/>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0BB"/>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5FC7"/>
    <w:rsid w:val="003B60BB"/>
    <w:rsid w:val="003B6269"/>
    <w:rsid w:val="003B6314"/>
    <w:rsid w:val="003B6599"/>
    <w:rsid w:val="003B6644"/>
    <w:rsid w:val="003B67EC"/>
    <w:rsid w:val="003B7431"/>
    <w:rsid w:val="003B7542"/>
    <w:rsid w:val="003B7C35"/>
    <w:rsid w:val="003B7DB7"/>
    <w:rsid w:val="003C0346"/>
    <w:rsid w:val="003C080C"/>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CEA"/>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93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E0C"/>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6C9"/>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A4C"/>
    <w:rsid w:val="003F1B71"/>
    <w:rsid w:val="003F1DB8"/>
    <w:rsid w:val="003F1E22"/>
    <w:rsid w:val="003F1E84"/>
    <w:rsid w:val="003F1FAB"/>
    <w:rsid w:val="003F265C"/>
    <w:rsid w:val="003F2B0A"/>
    <w:rsid w:val="003F3930"/>
    <w:rsid w:val="003F3B23"/>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E02"/>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107"/>
    <w:rsid w:val="0040244D"/>
    <w:rsid w:val="004030CE"/>
    <w:rsid w:val="004033F3"/>
    <w:rsid w:val="00403869"/>
    <w:rsid w:val="00403907"/>
    <w:rsid w:val="00403AEE"/>
    <w:rsid w:val="00403C68"/>
    <w:rsid w:val="004042CA"/>
    <w:rsid w:val="00404C2C"/>
    <w:rsid w:val="00404F98"/>
    <w:rsid w:val="00405C0E"/>
    <w:rsid w:val="00405F1D"/>
    <w:rsid w:val="004062E1"/>
    <w:rsid w:val="004069CE"/>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24E"/>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8CF"/>
    <w:rsid w:val="00424AEC"/>
    <w:rsid w:val="00424BB9"/>
    <w:rsid w:val="00424D9B"/>
    <w:rsid w:val="00425000"/>
    <w:rsid w:val="00425044"/>
    <w:rsid w:val="00425658"/>
    <w:rsid w:val="00425769"/>
    <w:rsid w:val="00425783"/>
    <w:rsid w:val="00425925"/>
    <w:rsid w:val="0042593D"/>
    <w:rsid w:val="00425CA8"/>
    <w:rsid w:val="0042602F"/>
    <w:rsid w:val="00426552"/>
    <w:rsid w:val="004265E7"/>
    <w:rsid w:val="004267A7"/>
    <w:rsid w:val="00426F11"/>
    <w:rsid w:val="00426FED"/>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494C"/>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EDC"/>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4A6"/>
    <w:rsid w:val="004519FB"/>
    <w:rsid w:val="00451B1B"/>
    <w:rsid w:val="00451CA0"/>
    <w:rsid w:val="00452041"/>
    <w:rsid w:val="00452167"/>
    <w:rsid w:val="00452209"/>
    <w:rsid w:val="00452316"/>
    <w:rsid w:val="00452657"/>
    <w:rsid w:val="00452A8A"/>
    <w:rsid w:val="00452C81"/>
    <w:rsid w:val="00452D77"/>
    <w:rsid w:val="00452E7F"/>
    <w:rsid w:val="004536D1"/>
    <w:rsid w:val="0045374D"/>
    <w:rsid w:val="004537F5"/>
    <w:rsid w:val="00453C0B"/>
    <w:rsid w:val="00454176"/>
    <w:rsid w:val="004542D3"/>
    <w:rsid w:val="004544FD"/>
    <w:rsid w:val="00454777"/>
    <w:rsid w:val="00454A22"/>
    <w:rsid w:val="00454A7A"/>
    <w:rsid w:val="00454CD6"/>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2F55"/>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77D6F"/>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9E"/>
    <w:rsid w:val="00483DF2"/>
    <w:rsid w:val="00483E09"/>
    <w:rsid w:val="00483EC7"/>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97"/>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DBD"/>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6E91"/>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82E"/>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27"/>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30A"/>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5FF0"/>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2F38"/>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82B"/>
    <w:rsid w:val="004F5C53"/>
    <w:rsid w:val="004F5CEC"/>
    <w:rsid w:val="004F5D7E"/>
    <w:rsid w:val="004F6564"/>
    <w:rsid w:val="004F676A"/>
    <w:rsid w:val="004F696B"/>
    <w:rsid w:val="004F6BCE"/>
    <w:rsid w:val="004F7086"/>
    <w:rsid w:val="004F7282"/>
    <w:rsid w:val="004F75DB"/>
    <w:rsid w:val="004F77CB"/>
    <w:rsid w:val="004F7810"/>
    <w:rsid w:val="004F7951"/>
    <w:rsid w:val="004F7F65"/>
    <w:rsid w:val="00500104"/>
    <w:rsid w:val="00500256"/>
    <w:rsid w:val="0050069F"/>
    <w:rsid w:val="00500961"/>
    <w:rsid w:val="00500A14"/>
    <w:rsid w:val="00500E58"/>
    <w:rsid w:val="00500F15"/>
    <w:rsid w:val="00501CEB"/>
    <w:rsid w:val="0050238F"/>
    <w:rsid w:val="00502CB0"/>
    <w:rsid w:val="00502D9A"/>
    <w:rsid w:val="00502E5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26B5"/>
    <w:rsid w:val="00513BC6"/>
    <w:rsid w:val="005146F3"/>
    <w:rsid w:val="0051496E"/>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2EB8"/>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EBD"/>
    <w:rsid w:val="00525FD3"/>
    <w:rsid w:val="00526826"/>
    <w:rsid w:val="005268AE"/>
    <w:rsid w:val="00526F1C"/>
    <w:rsid w:val="00526FCF"/>
    <w:rsid w:val="005272A2"/>
    <w:rsid w:val="00527420"/>
    <w:rsid w:val="005278C7"/>
    <w:rsid w:val="00527B3D"/>
    <w:rsid w:val="005306BB"/>
    <w:rsid w:val="005306C7"/>
    <w:rsid w:val="0053090E"/>
    <w:rsid w:val="00530A46"/>
    <w:rsid w:val="00530EBC"/>
    <w:rsid w:val="00530F38"/>
    <w:rsid w:val="005312C7"/>
    <w:rsid w:val="005316F0"/>
    <w:rsid w:val="005318FF"/>
    <w:rsid w:val="005319FF"/>
    <w:rsid w:val="00531AD8"/>
    <w:rsid w:val="00531B64"/>
    <w:rsid w:val="00531CA8"/>
    <w:rsid w:val="00531CDC"/>
    <w:rsid w:val="005320E2"/>
    <w:rsid w:val="005322EC"/>
    <w:rsid w:val="00532343"/>
    <w:rsid w:val="005325A6"/>
    <w:rsid w:val="0053270E"/>
    <w:rsid w:val="00532A09"/>
    <w:rsid w:val="00532B5D"/>
    <w:rsid w:val="005333DF"/>
    <w:rsid w:val="00533505"/>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3B"/>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CDF"/>
    <w:rsid w:val="00550EDB"/>
    <w:rsid w:val="005510B3"/>
    <w:rsid w:val="00551555"/>
    <w:rsid w:val="00551691"/>
    <w:rsid w:val="005517D6"/>
    <w:rsid w:val="00551872"/>
    <w:rsid w:val="00551ECF"/>
    <w:rsid w:val="0055215F"/>
    <w:rsid w:val="0055234F"/>
    <w:rsid w:val="005523CC"/>
    <w:rsid w:val="005523E8"/>
    <w:rsid w:val="005527D1"/>
    <w:rsid w:val="00552A73"/>
    <w:rsid w:val="00552C5E"/>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33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CC6"/>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DB7"/>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7DA"/>
    <w:rsid w:val="005A19BF"/>
    <w:rsid w:val="005A1AB5"/>
    <w:rsid w:val="005A2099"/>
    <w:rsid w:val="005A2297"/>
    <w:rsid w:val="005A28A7"/>
    <w:rsid w:val="005A2B01"/>
    <w:rsid w:val="005A2C58"/>
    <w:rsid w:val="005A36D0"/>
    <w:rsid w:val="005A372D"/>
    <w:rsid w:val="005A381E"/>
    <w:rsid w:val="005A3A4B"/>
    <w:rsid w:val="005A3D50"/>
    <w:rsid w:val="005A3E9E"/>
    <w:rsid w:val="005A44B1"/>
    <w:rsid w:val="005A4602"/>
    <w:rsid w:val="005A498F"/>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27F06"/>
    <w:rsid w:val="0063038F"/>
    <w:rsid w:val="00630696"/>
    <w:rsid w:val="0063075D"/>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37FDE"/>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2F"/>
    <w:rsid w:val="006533BC"/>
    <w:rsid w:val="00653522"/>
    <w:rsid w:val="006537CB"/>
    <w:rsid w:val="00653971"/>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9D4"/>
    <w:rsid w:val="00662FCD"/>
    <w:rsid w:val="00663044"/>
    <w:rsid w:val="006631F5"/>
    <w:rsid w:val="00663A44"/>
    <w:rsid w:val="00663C0F"/>
    <w:rsid w:val="0066407E"/>
    <w:rsid w:val="0066441B"/>
    <w:rsid w:val="0066467B"/>
    <w:rsid w:val="0066495A"/>
    <w:rsid w:val="00664D15"/>
    <w:rsid w:val="00664F08"/>
    <w:rsid w:val="00665439"/>
    <w:rsid w:val="006654AF"/>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17F"/>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BBF"/>
    <w:rsid w:val="00685D29"/>
    <w:rsid w:val="00685E03"/>
    <w:rsid w:val="00685E37"/>
    <w:rsid w:val="0068628E"/>
    <w:rsid w:val="006863FD"/>
    <w:rsid w:val="006868F7"/>
    <w:rsid w:val="0068777B"/>
    <w:rsid w:val="0068793F"/>
    <w:rsid w:val="00687FD6"/>
    <w:rsid w:val="006900D3"/>
    <w:rsid w:val="00690577"/>
    <w:rsid w:val="00690D28"/>
    <w:rsid w:val="00690D99"/>
    <w:rsid w:val="006913A8"/>
    <w:rsid w:val="0069148A"/>
    <w:rsid w:val="00691A98"/>
    <w:rsid w:val="00691EFA"/>
    <w:rsid w:val="0069267F"/>
    <w:rsid w:val="00692D6C"/>
    <w:rsid w:val="00692E2F"/>
    <w:rsid w:val="0069347A"/>
    <w:rsid w:val="006936C8"/>
    <w:rsid w:val="00693732"/>
    <w:rsid w:val="006937A3"/>
    <w:rsid w:val="00693864"/>
    <w:rsid w:val="0069387C"/>
    <w:rsid w:val="00693B96"/>
    <w:rsid w:val="00694263"/>
    <w:rsid w:val="006943B9"/>
    <w:rsid w:val="0069446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C64"/>
    <w:rsid w:val="006A1E3D"/>
    <w:rsid w:val="006A1F33"/>
    <w:rsid w:val="006A2056"/>
    <w:rsid w:val="006A21B0"/>
    <w:rsid w:val="006A27DB"/>
    <w:rsid w:val="006A3118"/>
    <w:rsid w:val="006A3162"/>
    <w:rsid w:val="006A3533"/>
    <w:rsid w:val="006A3640"/>
    <w:rsid w:val="006A3ACA"/>
    <w:rsid w:val="006A4338"/>
    <w:rsid w:val="006A477E"/>
    <w:rsid w:val="006A480F"/>
    <w:rsid w:val="006A4DAB"/>
    <w:rsid w:val="006A5C2A"/>
    <w:rsid w:val="006A5E17"/>
    <w:rsid w:val="006A5FE4"/>
    <w:rsid w:val="006A62F1"/>
    <w:rsid w:val="006A64CD"/>
    <w:rsid w:val="006A6C18"/>
    <w:rsid w:val="006A6E37"/>
    <w:rsid w:val="006A7657"/>
    <w:rsid w:val="006A78EA"/>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A4C"/>
    <w:rsid w:val="006B4E98"/>
    <w:rsid w:val="006B555E"/>
    <w:rsid w:val="006B5B22"/>
    <w:rsid w:val="006B5FCF"/>
    <w:rsid w:val="006B6105"/>
    <w:rsid w:val="006B6438"/>
    <w:rsid w:val="006B658E"/>
    <w:rsid w:val="006B6CEE"/>
    <w:rsid w:val="006B6CFE"/>
    <w:rsid w:val="006B6D45"/>
    <w:rsid w:val="006B6E24"/>
    <w:rsid w:val="006B6EAC"/>
    <w:rsid w:val="006B6ECE"/>
    <w:rsid w:val="006B6F53"/>
    <w:rsid w:val="006B7641"/>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8BC"/>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0B"/>
    <w:rsid w:val="006F5396"/>
    <w:rsid w:val="006F57B4"/>
    <w:rsid w:val="006F5963"/>
    <w:rsid w:val="006F5AD8"/>
    <w:rsid w:val="006F6074"/>
    <w:rsid w:val="006F607D"/>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981"/>
    <w:rsid w:val="00712A67"/>
    <w:rsid w:val="0071304F"/>
    <w:rsid w:val="00713767"/>
    <w:rsid w:val="00713A74"/>
    <w:rsid w:val="00713D00"/>
    <w:rsid w:val="00713D9A"/>
    <w:rsid w:val="00713DA7"/>
    <w:rsid w:val="00713DBC"/>
    <w:rsid w:val="00713E3C"/>
    <w:rsid w:val="00713EBC"/>
    <w:rsid w:val="00713FBF"/>
    <w:rsid w:val="007141A1"/>
    <w:rsid w:val="007141C3"/>
    <w:rsid w:val="00714689"/>
    <w:rsid w:val="007146CE"/>
    <w:rsid w:val="00714E6E"/>
    <w:rsid w:val="007151A4"/>
    <w:rsid w:val="0071531E"/>
    <w:rsid w:val="007155E3"/>
    <w:rsid w:val="00715AC1"/>
    <w:rsid w:val="00716636"/>
    <w:rsid w:val="00716728"/>
    <w:rsid w:val="00716801"/>
    <w:rsid w:val="00716B16"/>
    <w:rsid w:val="00716D2C"/>
    <w:rsid w:val="00716E35"/>
    <w:rsid w:val="00716F73"/>
    <w:rsid w:val="007170A9"/>
    <w:rsid w:val="0071752B"/>
    <w:rsid w:val="0071771A"/>
    <w:rsid w:val="0071775A"/>
    <w:rsid w:val="007177B8"/>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8E3"/>
    <w:rsid w:val="00727B67"/>
    <w:rsid w:val="00730053"/>
    <w:rsid w:val="007304B2"/>
    <w:rsid w:val="007307B3"/>
    <w:rsid w:val="00730892"/>
    <w:rsid w:val="007309D6"/>
    <w:rsid w:val="0073110E"/>
    <w:rsid w:val="00731146"/>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4C4"/>
    <w:rsid w:val="00736686"/>
    <w:rsid w:val="00736871"/>
    <w:rsid w:val="00736F31"/>
    <w:rsid w:val="00736FE9"/>
    <w:rsid w:val="0073708D"/>
    <w:rsid w:val="00737432"/>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861"/>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4BF"/>
    <w:rsid w:val="007529C9"/>
    <w:rsid w:val="00752D7E"/>
    <w:rsid w:val="00753384"/>
    <w:rsid w:val="00753562"/>
    <w:rsid w:val="00753E5C"/>
    <w:rsid w:val="00753FFF"/>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7A0"/>
    <w:rsid w:val="00764845"/>
    <w:rsid w:val="00764CE2"/>
    <w:rsid w:val="00764D1F"/>
    <w:rsid w:val="00765098"/>
    <w:rsid w:val="007656D0"/>
    <w:rsid w:val="00765768"/>
    <w:rsid w:val="00765A76"/>
    <w:rsid w:val="00765CFA"/>
    <w:rsid w:val="00765D21"/>
    <w:rsid w:val="007661C5"/>
    <w:rsid w:val="007661FD"/>
    <w:rsid w:val="007665D3"/>
    <w:rsid w:val="00766881"/>
    <w:rsid w:val="00766990"/>
    <w:rsid w:val="00766BF4"/>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9D0"/>
    <w:rsid w:val="00775BBE"/>
    <w:rsid w:val="00776452"/>
    <w:rsid w:val="0077678E"/>
    <w:rsid w:val="00777285"/>
    <w:rsid w:val="007774CF"/>
    <w:rsid w:val="007775C6"/>
    <w:rsid w:val="007776B9"/>
    <w:rsid w:val="00777A0F"/>
    <w:rsid w:val="00777F0C"/>
    <w:rsid w:val="00780069"/>
    <w:rsid w:val="00780133"/>
    <w:rsid w:val="00780392"/>
    <w:rsid w:val="0078053E"/>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7FF"/>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BC4"/>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4FBB"/>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A3E"/>
    <w:rsid w:val="007A1DDB"/>
    <w:rsid w:val="007A20F2"/>
    <w:rsid w:val="007A212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751"/>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2F"/>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4E8"/>
    <w:rsid w:val="007C7F23"/>
    <w:rsid w:val="007C7F82"/>
    <w:rsid w:val="007D0124"/>
    <w:rsid w:val="007D04C8"/>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740"/>
    <w:rsid w:val="007D5801"/>
    <w:rsid w:val="007D5D0B"/>
    <w:rsid w:val="007D602F"/>
    <w:rsid w:val="007D61AF"/>
    <w:rsid w:val="007D62B3"/>
    <w:rsid w:val="007D651D"/>
    <w:rsid w:val="007D654F"/>
    <w:rsid w:val="007D6578"/>
    <w:rsid w:val="007D667A"/>
    <w:rsid w:val="007D6808"/>
    <w:rsid w:val="007D68FB"/>
    <w:rsid w:val="007D6BCC"/>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6D6"/>
    <w:rsid w:val="007E07B9"/>
    <w:rsid w:val="007E0868"/>
    <w:rsid w:val="007E0D87"/>
    <w:rsid w:val="007E0EF6"/>
    <w:rsid w:val="007E17EE"/>
    <w:rsid w:val="007E1856"/>
    <w:rsid w:val="007E1868"/>
    <w:rsid w:val="007E1A7D"/>
    <w:rsid w:val="007E1B0B"/>
    <w:rsid w:val="007E21A0"/>
    <w:rsid w:val="007E21FB"/>
    <w:rsid w:val="007E24DF"/>
    <w:rsid w:val="007E2742"/>
    <w:rsid w:val="007E278A"/>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295"/>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3F07"/>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90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940"/>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2BE"/>
    <w:rsid w:val="00834393"/>
    <w:rsid w:val="00834ECA"/>
    <w:rsid w:val="008351F7"/>
    <w:rsid w:val="0083527C"/>
    <w:rsid w:val="00835D5F"/>
    <w:rsid w:val="00835ED4"/>
    <w:rsid w:val="008360E1"/>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094"/>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686"/>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B8D"/>
    <w:rsid w:val="00866D5F"/>
    <w:rsid w:val="00866E26"/>
    <w:rsid w:val="00866F81"/>
    <w:rsid w:val="00866FB4"/>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4D38"/>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69B"/>
    <w:rsid w:val="008A2E09"/>
    <w:rsid w:val="008A3A03"/>
    <w:rsid w:val="008A3ACB"/>
    <w:rsid w:val="008A3B91"/>
    <w:rsid w:val="008A40F0"/>
    <w:rsid w:val="008A48F5"/>
    <w:rsid w:val="008A4925"/>
    <w:rsid w:val="008A4B78"/>
    <w:rsid w:val="008A4E9F"/>
    <w:rsid w:val="008A523E"/>
    <w:rsid w:val="008A53B3"/>
    <w:rsid w:val="008A562C"/>
    <w:rsid w:val="008A6B8C"/>
    <w:rsid w:val="008A7059"/>
    <w:rsid w:val="008A71CE"/>
    <w:rsid w:val="008A7806"/>
    <w:rsid w:val="008A7A8B"/>
    <w:rsid w:val="008A7C6F"/>
    <w:rsid w:val="008B0125"/>
    <w:rsid w:val="008B027F"/>
    <w:rsid w:val="008B0E45"/>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7F3"/>
    <w:rsid w:val="008C1A01"/>
    <w:rsid w:val="008C1BDE"/>
    <w:rsid w:val="008C1DDE"/>
    <w:rsid w:val="008C1E27"/>
    <w:rsid w:val="008C1E46"/>
    <w:rsid w:val="008C1E5D"/>
    <w:rsid w:val="008C26BE"/>
    <w:rsid w:val="008C2CE1"/>
    <w:rsid w:val="008C2F95"/>
    <w:rsid w:val="008C3289"/>
    <w:rsid w:val="008C33DB"/>
    <w:rsid w:val="008C35FE"/>
    <w:rsid w:val="008C3A7D"/>
    <w:rsid w:val="008C4200"/>
    <w:rsid w:val="008C43D0"/>
    <w:rsid w:val="008C4731"/>
    <w:rsid w:val="008C4AA1"/>
    <w:rsid w:val="008C4D55"/>
    <w:rsid w:val="008C4DFD"/>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26C2"/>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A4B"/>
    <w:rsid w:val="008F5E54"/>
    <w:rsid w:val="008F60ED"/>
    <w:rsid w:val="008F64FF"/>
    <w:rsid w:val="008F6582"/>
    <w:rsid w:val="008F69DD"/>
    <w:rsid w:val="008F719F"/>
    <w:rsid w:val="008F722F"/>
    <w:rsid w:val="008F7612"/>
    <w:rsid w:val="008F764B"/>
    <w:rsid w:val="009009DE"/>
    <w:rsid w:val="00900C98"/>
    <w:rsid w:val="00900DAE"/>
    <w:rsid w:val="00900EE2"/>
    <w:rsid w:val="00901020"/>
    <w:rsid w:val="00901136"/>
    <w:rsid w:val="009012DA"/>
    <w:rsid w:val="0090187A"/>
    <w:rsid w:val="00901B8D"/>
    <w:rsid w:val="00901C14"/>
    <w:rsid w:val="00901C75"/>
    <w:rsid w:val="00902062"/>
    <w:rsid w:val="00902C1C"/>
    <w:rsid w:val="00902E40"/>
    <w:rsid w:val="0090338D"/>
    <w:rsid w:val="009034FE"/>
    <w:rsid w:val="0090360F"/>
    <w:rsid w:val="00903774"/>
    <w:rsid w:val="009039C9"/>
    <w:rsid w:val="00903A7B"/>
    <w:rsid w:val="00903AC7"/>
    <w:rsid w:val="00904071"/>
    <w:rsid w:val="009041B6"/>
    <w:rsid w:val="0090470D"/>
    <w:rsid w:val="00904CCF"/>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06A"/>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63C"/>
    <w:rsid w:val="00916BD8"/>
    <w:rsid w:val="00916EF2"/>
    <w:rsid w:val="0091718D"/>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0A6"/>
    <w:rsid w:val="009236DD"/>
    <w:rsid w:val="00923742"/>
    <w:rsid w:val="00923B1F"/>
    <w:rsid w:val="00923EDA"/>
    <w:rsid w:val="0092417C"/>
    <w:rsid w:val="009242C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5EA"/>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3B0"/>
    <w:rsid w:val="009334A5"/>
    <w:rsid w:val="009335A6"/>
    <w:rsid w:val="00933749"/>
    <w:rsid w:val="009340E3"/>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537"/>
    <w:rsid w:val="009456A0"/>
    <w:rsid w:val="009458A7"/>
    <w:rsid w:val="009459BD"/>
    <w:rsid w:val="00945F0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B28"/>
    <w:rsid w:val="00965D02"/>
    <w:rsid w:val="00965FFA"/>
    <w:rsid w:val="00966420"/>
    <w:rsid w:val="0096651C"/>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2E5"/>
    <w:rsid w:val="00982383"/>
    <w:rsid w:val="00982D92"/>
    <w:rsid w:val="00982DF9"/>
    <w:rsid w:val="0098303B"/>
    <w:rsid w:val="0098303D"/>
    <w:rsid w:val="009837B5"/>
    <w:rsid w:val="009838A2"/>
    <w:rsid w:val="0098413B"/>
    <w:rsid w:val="009846AF"/>
    <w:rsid w:val="0098487E"/>
    <w:rsid w:val="00984BAC"/>
    <w:rsid w:val="00984E97"/>
    <w:rsid w:val="009850A5"/>
    <w:rsid w:val="00985107"/>
    <w:rsid w:val="00985174"/>
    <w:rsid w:val="00985231"/>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B91"/>
    <w:rsid w:val="009B3DDA"/>
    <w:rsid w:val="009B477A"/>
    <w:rsid w:val="009B4D2C"/>
    <w:rsid w:val="009B4E46"/>
    <w:rsid w:val="009B4E92"/>
    <w:rsid w:val="009B5065"/>
    <w:rsid w:val="009B515B"/>
    <w:rsid w:val="009B56A5"/>
    <w:rsid w:val="009B57FD"/>
    <w:rsid w:val="009B582D"/>
    <w:rsid w:val="009B5C91"/>
    <w:rsid w:val="009B5D1D"/>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D44"/>
    <w:rsid w:val="009E3EAB"/>
    <w:rsid w:val="009E43BE"/>
    <w:rsid w:val="009E453C"/>
    <w:rsid w:val="009E4634"/>
    <w:rsid w:val="009E4859"/>
    <w:rsid w:val="009E497E"/>
    <w:rsid w:val="009E4BB0"/>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BD2"/>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73B"/>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333"/>
    <w:rsid w:val="00A11675"/>
    <w:rsid w:val="00A11676"/>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02"/>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6AE"/>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238"/>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0D27"/>
    <w:rsid w:val="00A6162A"/>
    <w:rsid w:val="00A618F7"/>
    <w:rsid w:val="00A61C48"/>
    <w:rsid w:val="00A620F6"/>
    <w:rsid w:val="00A62339"/>
    <w:rsid w:val="00A624F8"/>
    <w:rsid w:val="00A62AA0"/>
    <w:rsid w:val="00A62EB4"/>
    <w:rsid w:val="00A6304A"/>
    <w:rsid w:val="00A630E6"/>
    <w:rsid w:val="00A6324A"/>
    <w:rsid w:val="00A6329E"/>
    <w:rsid w:val="00A634D8"/>
    <w:rsid w:val="00A6357D"/>
    <w:rsid w:val="00A638EF"/>
    <w:rsid w:val="00A639B2"/>
    <w:rsid w:val="00A63B75"/>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67E5C"/>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C4"/>
    <w:rsid w:val="00A737D1"/>
    <w:rsid w:val="00A73BEE"/>
    <w:rsid w:val="00A73C61"/>
    <w:rsid w:val="00A73D05"/>
    <w:rsid w:val="00A73E5E"/>
    <w:rsid w:val="00A740C0"/>
    <w:rsid w:val="00A743EF"/>
    <w:rsid w:val="00A744FF"/>
    <w:rsid w:val="00A7495A"/>
    <w:rsid w:val="00A7559B"/>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AAB"/>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6CF"/>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6CBC"/>
    <w:rsid w:val="00AB77A7"/>
    <w:rsid w:val="00AB7992"/>
    <w:rsid w:val="00AB7A90"/>
    <w:rsid w:val="00AB7AF7"/>
    <w:rsid w:val="00AB7CCD"/>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7E8"/>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9EE"/>
    <w:rsid w:val="00AE0D01"/>
    <w:rsid w:val="00AE0F45"/>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922"/>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002"/>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20C"/>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6F7"/>
    <w:rsid w:val="00B229DB"/>
    <w:rsid w:val="00B22BFA"/>
    <w:rsid w:val="00B22DF0"/>
    <w:rsid w:val="00B22FA6"/>
    <w:rsid w:val="00B231B5"/>
    <w:rsid w:val="00B2321B"/>
    <w:rsid w:val="00B232B2"/>
    <w:rsid w:val="00B234D5"/>
    <w:rsid w:val="00B236B5"/>
    <w:rsid w:val="00B23C44"/>
    <w:rsid w:val="00B23EB5"/>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1FC"/>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904"/>
    <w:rsid w:val="00B36C6D"/>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6DC"/>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9EA"/>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249"/>
    <w:rsid w:val="00B62B72"/>
    <w:rsid w:val="00B62D0D"/>
    <w:rsid w:val="00B62E35"/>
    <w:rsid w:val="00B63113"/>
    <w:rsid w:val="00B639E2"/>
    <w:rsid w:val="00B64074"/>
    <w:rsid w:val="00B64712"/>
    <w:rsid w:val="00B648AC"/>
    <w:rsid w:val="00B648C8"/>
    <w:rsid w:val="00B64B59"/>
    <w:rsid w:val="00B64CCD"/>
    <w:rsid w:val="00B64E55"/>
    <w:rsid w:val="00B6528E"/>
    <w:rsid w:val="00B6538D"/>
    <w:rsid w:val="00B65605"/>
    <w:rsid w:val="00B658FF"/>
    <w:rsid w:val="00B659CF"/>
    <w:rsid w:val="00B65B63"/>
    <w:rsid w:val="00B65D28"/>
    <w:rsid w:val="00B65D84"/>
    <w:rsid w:val="00B6619C"/>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CA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3EA"/>
    <w:rsid w:val="00B96444"/>
    <w:rsid w:val="00B96635"/>
    <w:rsid w:val="00B970B2"/>
    <w:rsid w:val="00B9747E"/>
    <w:rsid w:val="00B974C5"/>
    <w:rsid w:val="00B9772B"/>
    <w:rsid w:val="00B97C16"/>
    <w:rsid w:val="00B97F99"/>
    <w:rsid w:val="00BA0B4E"/>
    <w:rsid w:val="00BA0D0F"/>
    <w:rsid w:val="00BA11D7"/>
    <w:rsid w:val="00BA1513"/>
    <w:rsid w:val="00BA1828"/>
    <w:rsid w:val="00BA24C2"/>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0F55"/>
    <w:rsid w:val="00BC1111"/>
    <w:rsid w:val="00BC1967"/>
    <w:rsid w:val="00BC1A8D"/>
    <w:rsid w:val="00BC2423"/>
    <w:rsid w:val="00BC3418"/>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404"/>
    <w:rsid w:val="00BD0B22"/>
    <w:rsid w:val="00BD0DD9"/>
    <w:rsid w:val="00BD1236"/>
    <w:rsid w:val="00BD13A2"/>
    <w:rsid w:val="00BD1985"/>
    <w:rsid w:val="00BD1AAD"/>
    <w:rsid w:val="00BD2677"/>
    <w:rsid w:val="00BD2AC1"/>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644"/>
    <w:rsid w:val="00BD7739"/>
    <w:rsid w:val="00BD7A8B"/>
    <w:rsid w:val="00BD7EBE"/>
    <w:rsid w:val="00BE0089"/>
    <w:rsid w:val="00BE03CF"/>
    <w:rsid w:val="00BE06FF"/>
    <w:rsid w:val="00BE07C8"/>
    <w:rsid w:val="00BE0C51"/>
    <w:rsid w:val="00BE0CC9"/>
    <w:rsid w:val="00BE0EF3"/>
    <w:rsid w:val="00BE1279"/>
    <w:rsid w:val="00BE12E1"/>
    <w:rsid w:val="00BE192B"/>
    <w:rsid w:val="00BE1FCF"/>
    <w:rsid w:val="00BE210A"/>
    <w:rsid w:val="00BE2429"/>
    <w:rsid w:val="00BE2559"/>
    <w:rsid w:val="00BE278F"/>
    <w:rsid w:val="00BE295F"/>
    <w:rsid w:val="00BE2BE2"/>
    <w:rsid w:val="00BE2BEC"/>
    <w:rsid w:val="00BE316F"/>
    <w:rsid w:val="00BE36B4"/>
    <w:rsid w:val="00BE370F"/>
    <w:rsid w:val="00BE386B"/>
    <w:rsid w:val="00BE38D1"/>
    <w:rsid w:val="00BE3A79"/>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29"/>
    <w:rsid w:val="00BF14BD"/>
    <w:rsid w:val="00BF1619"/>
    <w:rsid w:val="00BF19E1"/>
    <w:rsid w:val="00BF2002"/>
    <w:rsid w:val="00BF2B71"/>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7A"/>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2DD7"/>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6FCE"/>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CE6"/>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0DC3"/>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495E"/>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77FE9"/>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0C1"/>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503"/>
    <w:rsid w:val="00C94DD1"/>
    <w:rsid w:val="00C95254"/>
    <w:rsid w:val="00C9582C"/>
    <w:rsid w:val="00C95903"/>
    <w:rsid w:val="00C95CF0"/>
    <w:rsid w:val="00C96EAE"/>
    <w:rsid w:val="00C970E2"/>
    <w:rsid w:val="00C9717C"/>
    <w:rsid w:val="00C973B5"/>
    <w:rsid w:val="00C97841"/>
    <w:rsid w:val="00C97EA1"/>
    <w:rsid w:val="00C97EF8"/>
    <w:rsid w:val="00CA034D"/>
    <w:rsid w:val="00CA040F"/>
    <w:rsid w:val="00CA052E"/>
    <w:rsid w:val="00CA08C9"/>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98"/>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06F1"/>
    <w:rsid w:val="00CC1011"/>
    <w:rsid w:val="00CC1852"/>
    <w:rsid w:val="00CC1B85"/>
    <w:rsid w:val="00CC1BA6"/>
    <w:rsid w:val="00CC2134"/>
    <w:rsid w:val="00CC2913"/>
    <w:rsid w:val="00CC298A"/>
    <w:rsid w:val="00CC2B9C"/>
    <w:rsid w:val="00CC2BDC"/>
    <w:rsid w:val="00CC2F42"/>
    <w:rsid w:val="00CC3092"/>
    <w:rsid w:val="00CC3BEF"/>
    <w:rsid w:val="00CC3BF6"/>
    <w:rsid w:val="00CC41E2"/>
    <w:rsid w:val="00CC45D8"/>
    <w:rsid w:val="00CC465D"/>
    <w:rsid w:val="00CC4C58"/>
    <w:rsid w:val="00CC4D47"/>
    <w:rsid w:val="00CC5071"/>
    <w:rsid w:val="00CC5CB7"/>
    <w:rsid w:val="00CC5D41"/>
    <w:rsid w:val="00CC5DA4"/>
    <w:rsid w:val="00CC612A"/>
    <w:rsid w:val="00CC6662"/>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4E0"/>
    <w:rsid w:val="00CD4582"/>
    <w:rsid w:val="00CD4E4E"/>
    <w:rsid w:val="00CD4EBF"/>
    <w:rsid w:val="00CD5261"/>
    <w:rsid w:val="00CD591A"/>
    <w:rsid w:val="00CD5983"/>
    <w:rsid w:val="00CD60A9"/>
    <w:rsid w:val="00CD6101"/>
    <w:rsid w:val="00CD6A4E"/>
    <w:rsid w:val="00CD6B09"/>
    <w:rsid w:val="00CD6D1E"/>
    <w:rsid w:val="00CD6E66"/>
    <w:rsid w:val="00CD6E9D"/>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17"/>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718"/>
    <w:rsid w:val="00D02B75"/>
    <w:rsid w:val="00D02C90"/>
    <w:rsid w:val="00D030B0"/>
    <w:rsid w:val="00D03343"/>
    <w:rsid w:val="00D033A2"/>
    <w:rsid w:val="00D03421"/>
    <w:rsid w:val="00D03469"/>
    <w:rsid w:val="00D03544"/>
    <w:rsid w:val="00D0393E"/>
    <w:rsid w:val="00D039B9"/>
    <w:rsid w:val="00D03D3A"/>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39D0"/>
    <w:rsid w:val="00D13E6C"/>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022"/>
    <w:rsid w:val="00D212BC"/>
    <w:rsid w:val="00D21BF8"/>
    <w:rsid w:val="00D21D60"/>
    <w:rsid w:val="00D21F90"/>
    <w:rsid w:val="00D21FD8"/>
    <w:rsid w:val="00D22005"/>
    <w:rsid w:val="00D2217A"/>
    <w:rsid w:val="00D22A28"/>
    <w:rsid w:val="00D22BF8"/>
    <w:rsid w:val="00D22EEC"/>
    <w:rsid w:val="00D22F34"/>
    <w:rsid w:val="00D23406"/>
    <w:rsid w:val="00D2367B"/>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752"/>
    <w:rsid w:val="00D279A1"/>
    <w:rsid w:val="00D279EE"/>
    <w:rsid w:val="00D27B53"/>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D6"/>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55F"/>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9B"/>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4B9D"/>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470"/>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33"/>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9D2"/>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DE9"/>
    <w:rsid w:val="00DA7F5D"/>
    <w:rsid w:val="00DB038E"/>
    <w:rsid w:val="00DB045D"/>
    <w:rsid w:val="00DB053A"/>
    <w:rsid w:val="00DB0575"/>
    <w:rsid w:val="00DB062B"/>
    <w:rsid w:val="00DB0770"/>
    <w:rsid w:val="00DB0A6E"/>
    <w:rsid w:val="00DB0F04"/>
    <w:rsid w:val="00DB18FC"/>
    <w:rsid w:val="00DB1AA5"/>
    <w:rsid w:val="00DB1CE3"/>
    <w:rsid w:val="00DB1D40"/>
    <w:rsid w:val="00DB230E"/>
    <w:rsid w:val="00DB2337"/>
    <w:rsid w:val="00DB27ED"/>
    <w:rsid w:val="00DB29DA"/>
    <w:rsid w:val="00DB2C6E"/>
    <w:rsid w:val="00DB2E8C"/>
    <w:rsid w:val="00DB3459"/>
    <w:rsid w:val="00DB357E"/>
    <w:rsid w:val="00DB38A4"/>
    <w:rsid w:val="00DB3A55"/>
    <w:rsid w:val="00DB3C1E"/>
    <w:rsid w:val="00DB3CE1"/>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E3B"/>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5BC9"/>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6E44"/>
    <w:rsid w:val="00DD6EAE"/>
    <w:rsid w:val="00DD703C"/>
    <w:rsid w:val="00DD7476"/>
    <w:rsid w:val="00DD76A8"/>
    <w:rsid w:val="00DD780B"/>
    <w:rsid w:val="00DD7AB9"/>
    <w:rsid w:val="00DD7BBE"/>
    <w:rsid w:val="00DD7C66"/>
    <w:rsid w:val="00DD7CE8"/>
    <w:rsid w:val="00DD7E18"/>
    <w:rsid w:val="00DE026F"/>
    <w:rsid w:val="00DE07CE"/>
    <w:rsid w:val="00DE086D"/>
    <w:rsid w:val="00DE08E8"/>
    <w:rsid w:val="00DE09D2"/>
    <w:rsid w:val="00DE0CFD"/>
    <w:rsid w:val="00DE11BC"/>
    <w:rsid w:val="00DE139D"/>
    <w:rsid w:val="00DE19A1"/>
    <w:rsid w:val="00DE1A02"/>
    <w:rsid w:val="00DE1A61"/>
    <w:rsid w:val="00DE1A91"/>
    <w:rsid w:val="00DE1E63"/>
    <w:rsid w:val="00DE1FB9"/>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004"/>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1D6"/>
    <w:rsid w:val="00E02749"/>
    <w:rsid w:val="00E02C95"/>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94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51C"/>
    <w:rsid w:val="00E146D5"/>
    <w:rsid w:val="00E148F7"/>
    <w:rsid w:val="00E14B3D"/>
    <w:rsid w:val="00E14CEC"/>
    <w:rsid w:val="00E153E0"/>
    <w:rsid w:val="00E1546D"/>
    <w:rsid w:val="00E158BC"/>
    <w:rsid w:val="00E1598A"/>
    <w:rsid w:val="00E15B85"/>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C45"/>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1"/>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11E"/>
    <w:rsid w:val="00E47255"/>
    <w:rsid w:val="00E4737F"/>
    <w:rsid w:val="00E474A2"/>
    <w:rsid w:val="00E47A5A"/>
    <w:rsid w:val="00E47CA8"/>
    <w:rsid w:val="00E47FE4"/>
    <w:rsid w:val="00E500ED"/>
    <w:rsid w:val="00E502A7"/>
    <w:rsid w:val="00E50518"/>
    <w:rsid w:val="00E505B3"/>
    <w:rsid w:val="00E5127A"/>
    <w:rsid w:val="00E514DC"/>
    <w:rsid w:val="00E51A48"/>
    <w:rsid w:val="00E52885"/>
    <w:rsid w:val="00E52B61"/>
    <w:rsid w:val="00E52EBD"/>
    <w:rsid w:val="00E530C3"/>
    <w:rsid w:val="00E532A3"/>
    <w:rsid w:val="00E54377"/>
    <w:rsid w:val="00E54445"/>
    <w:rsid w:val="00E54FF4"/>
    <w:rsid w:val="00E55670"/>
    <w:rsid w:val="00E55816"/>
    <w:rsid w:val="00E5591B"/>
    <w:rsid w:val="00E55A67"/>
    <w:rsid w:val="00E55E30"/>
    <w:rsid w:val="00E5668F"/>
    <w:rsid w:val="00E56829"/>
    <w:rsid w:val="00E56C4C"/>
    <w:rsid w:val="00E56F01"/>
    <w:rsid w:val="00E57EE5"/>
    <w:rsid w:val="00E603C5"/>
    <w:rsid w:val="00E60770"/>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982"/>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082"/>
    <w:rsid w:val="00E72682"/>
    <w:rsid w:val="00E72810"/>
    <w:rsid w:val="00E72B37"/>
    <w:rsid w:val="00E72C3B"/>
    <w:rsid w:val="00E72F39"/>
    <w:rsid w:val="00E736D3"/>
    <w:rsid w:val="00E7385D"/>
    <w:rsid w:val="00E73996"/>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46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3D0"/>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1B45"/>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2DF"/>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9B1"/>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36C"/>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40E"/>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37E"/>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C73"/>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4A"/>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7C4"/>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5B9"/>
    <w:rsid w:val="00F179E1"/>
    <w:rsid w:val="00F20707"/>
    <w:rsid w:val="00F20A13"/>
    <w:rsid w:val="00F20CC7"/>
    <w:rsid w:val="00F20D92"/>
    <w:rsid w:val="00F20F01"/>
    <w:rsid w:val="00F212E2"/>
    <w:rsid w:val="00F213EE"/>
    <w:rsid w:val="00F21608"/>
    <w:rsid w:val="00F21DA8"/>
    <w:rsid w:val="00F22128"/>
    <w:rsid w:val="00F22484"/>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4D9A"/>
    <w:rsid w:val="00F55B7C"/>
    <w:rsid w:val="00F55CC0"/>
    <w:rsid w:val="00F55EE8"/>
    <w:rsid w:val="00F56082"/>
    <w:rsid w:val="00F5632B"/>
    <w:rsid w:val="00F56FFE"/>
    <w:rsid w:val="00F57065"/>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AA1"/>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0A1"/>
    <w:rsid w:val="00F65769"/>
    <w:rsid w:val="00F65AB1"/>
    <w:rsid w:val="00F65DB0"/>
    <w:rsid w:val="00F6642D"/>
    <w:rsid w:val="00F665AC"/>
    <w:rsid w:val="00F66CF1"/>
    <w:rsid w:val="00F66F9F"/>
    <w:rsid w:val="00F67357"/>
    <w:rsid w:val="00F6750E"/>
    <w:rsid w:val="00F675FA"/>
    <w:rsid w:val="00F67CC6"/>
    <w:rsid w:val="00F67D83"/>
    <w:rsid w:val="00F67FC2"/>
    <w:rsid w:val="00F70179"/>
    <w:rsid w:val="00F702E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578"/>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004"/>
    <w:rsid w:val="00F81252"/>
    <w:rsid w:val="00F81888"/>
    <w:rsid w:val="00F82082"/>
    <w:rsid w:val="00F8214B"/>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2E"/>
    <w:rsid w:val="00F86D97"/>
    <w:rsid w:val="00F86E47"/>
    <w:rsid w:val="00F87118"/>
    <w:rsid w:val="00F8718A"/>
    <w:rsid w:val="00F8757D"/>
    <w:rsid w:val="00F87BD6"/>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93"/>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6F1F"/>
    <w:rsid w:val="00FA742A"/>
    <w:rsid w:val="00FA7654"/>
    <w:rsid w:val="00FA794F"/>
    <w:rsid w:val="00FA7C24"/>
    <w:rsid w:val="00FA7C72"/>
    <w:rsid w:val="00FB024C"/>
    <w:rsid w:val="00FB036D"/>
    <w:rsid w:val="00FB0953"/>
    <w:rsid w:val="00FB0E13"/>
    <w:rsid w:val="00FB1113"/>
    <w:rsid w:val="00FB12D7"/>
    <w:rsid w:val="00FB1438"/>
    <w:rsid w:val="00FB1C16"/>
    <w:rsid w:val="00FB20E8"/>
    <w:rsid w:val="00FB219A"/>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736"/>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6FD0"/>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3FC4"/>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7B0"/>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DE3"/>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qFormat/>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link w:val="Char0"/>
    <w:qFormat/>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 w:type="character" w:customStyle="1" w:styleId="Char0">
    <w:name w:val="메모 텍스트 Char"/>
    <w:basedOn w:val="a2"/>
    <w:link w:val="af6"/>
    <w:qFormat/>
    <w:rsid w:val="00053ABE"/>
    <w:rPr>
      <w:rFonts w:ascii="Times New Roman" w:eastAsiaTheme="minorEastAsia" w:hAnsi="Times New Roman"/>
      <w:lang w:eastAsia="ja-JP"/>
    </w:rPr>
  </w:style>
  <w:style w:type="character" w:customStyle="1" w:styleId="B1Zchn">
    <w:name w:val="B1 Zchn"/>
    <w:qFormat/>
    <w:rsid w:val="00053ABE"/>
    <w:rPr>
      <w:rFonts w:ascii="Times New Roman" w:hAnsi="Times New Roman"/>
      <w:lang w:val="en-GB" w:eastAsia="en-US"/>
    </w:rPr>
  </w:style>
  <w:style w:type="character" w:customStyle="1" w:styleId="B2Char">
    <w:name w:val="B2 Char"/>
    <w:link w:val="B2"/>
    <w:qFormat/>
    <w:rsid w:val="00053ABE"/>
    <w:rPr>
      <w:rFonts w:ascii="Times New Roman" w:eastAsiaTheme="minorEastAsia" w:hAnsi="Times New Roman"/>
      <w:sz w:val="22"/>
      <w:lang w:eastAsia="ja-JP"/>
    </w:rPr>
  </w:style>
  <w:style w:type="character" w:styleId="aff0">
    <w:name w:val="Unresolved Mention"/>
    <w:basedOn w:val="a2"/>
    <w:uiPriority w:val="99"/>
    <w:semiHidden/>
    <w:unhideWhenUsed/>
    <w:rsid w:val="00AE59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355115">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61703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790339">
      <w:bodyDiv w:val="1"/>
      <w:marLeft w:val="0"/>
      <w:marRight w:val="0"/>
      <w:marTop w:val="0"/>
      <w:marBottom w:val="0"/>
      <w:divBdr>
        <w:top w:val="none" w:sz="0" w:space="0" w:color="auto"/>
        <w:left w:val="none" w:sz="0" w:space="0" w:color="auto"/>
        <w:bottom w:val="none" w:sz="0" w:space="0" w:color="auto"/>
        <w:right w:val="none" w:sz="0" w:space="0" w:color="auto"/>
      </w:divBdr>
    </w:div>
    <w:div w:id="61292510">
      <w:bodyDiv w:val="1"/>
      <w:marLeft w:val="0"/>
      <w:marRight w:val="0"/>
      <w:marTop w:val="0"/>
      <w:marBottom w:val="0"/>
      <w:divBdr>
        <w:top w:val="none" w:sz="0" w:space="0" w:color="auto"/>
        <w:left w:val="none" w:sz="0" w:space="0" w:color="auto"/>
        <w:bottom w:val="none" w:sz="0" w:space="0" w:color="auto"/>
        <w:right w:val="none" w:sz="0" w:space="0" w:color="auto"/>
      </w:divBdr>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5396614">
      <w:bodyDiv w:val="1"/>
      <w:marLeft w:val="0"/>
      <w:marRight w:val="0"/>
      <w:marTop w:val="0"/>
      <w:marBottom w:val="0"/>
      <w:divBdr>
        <w:top w:val="none" w:sz="0" w:space="0" w:color="auto"/>
        <w:left w:val="none" w:sz="0" w:space="0" w:color="auto"/>
        <w:bottom w:val="none" w:sz="0" w:space="0" w:color="auto"/>
        <w:right w:val="none" w:sz="0" w:space="0" w:color="auto"/>
      </w:divBdr>
    </w:div>
    <w:div w:id="76097557">
      <w:bodyDiv w:val="1"/>
      <w:marLeft w:val="0"/>
      <w:marRight w:val="0"/>
      <w:marTop w:val="0"/>
      <w:marBottom w:val="0"/>
      <w:divBdr>
        <w:top w:val="none" w:sz="0" w:space="0" w:color="auto"/>
        <w:left w:val="none" w:sz="0" w:space="0" w:color="auto"/>
        <w:bottom w:val="none" w:sz="0" w:space="0" w:color="auto"/>
        <w:right w:val="none" w:sz="0" w:space="0" w:color="auto"/>
      </w:divBdr>
    </w:div>
    <w:div w:id="8133805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96652">
      <w:bodyDiv w:val="1"/>
      <w:marLeft w:val="0"/>
      <w:marRight w:val="0"/>
      <w:marTop w:val="0"/>
      <w:marBottom w:val="0"/>
      <w:divBdr>
        <w:top w:val="none" w:sz="0" w:space="0" w:color="auto"/>
        <w:left w:val="none" w:sz="0" w:space="0" w:color="auto"/>
        <w:bottom w:val="none" w:sz="0" w:space="0" w:color="auto"/>
        <w:right w:val="none" w:sz="0" w:space="0" w:color="auto"/>
      </w:divBdr>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2621095">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4951431">
      <w:bodyDiv w:val="1"/>
      <w:marLeft w:val="0"/>
      <w:marRight w:val="0"/>
      <w:marTop w:val="0"/>
      <w:marBottom w:val="0"/>
      <w:divBdr>
        <w:top w:val="none" w:sz="0" w:space="0" w:color="auto"/>
        <w:left w:val="none" w:sz="0" w:space="0" w:color="auto"/>
        <w:bottom w:val="none" w:sz="0" w:space="0" w:color="auto"/>
        <w:right w:val="none" w:sz="0" w:space="0" w:color="auto"/>
      </w:divBdr>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4828629">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64658518">
      <w:bodyDiv w:val="1"/>
      <w:marLeft w:val="0"/>
      <w:marRight w:val="0"/>
      <w:marTop w:val="0"/>
      <w:marBottom w:val="0"/>
      <w:divBdr>
        <w:top w:val="none" w:sz="0" w:space="0" w:color="auto"/>
        <w:left w:val="none" w:sz="0" w:space="0" w:color="auto"/>
        <w:bottom w:val="none" w:sz="0" w:space="0" w:color="auto"/>
        <w:right w:val="none" w:sz="0" w:space="0" w:color="auto"/>
      </w:divBdr>
    </w:div>
    <w:div w:id="280459524">
      <w:bodyDiv w:val="1"/>
      <w:marLeft w:val="0"/>
      <w:marRight w:val="0"/>
      <w:marTop w:val="0"/>
      <w:marBottom w:val="0"/>
      <w:divBdr>
        <w:top w:val="none" w:sz="0" w:space="0" w:color="auto"/>
        <w:left w:val="none" w:sz="0" w:space="0" w:color="auto"/>
        <w:bottom w:val="none" w:sz="0" w:space="0" w:color="auto"/>
        <w:right w:val="none" w:sz="0" w:space="0" w:color="auto"/>
      </w:divBdr>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081956">
      <w:bodyDiv w:val="1"/>
      <w:marLeft w:val="0"/>
      <w:marRight w:val="0"/>
      <w:marTop w:val="0"/>
      <w:marBottom w:val="0"/>
      <w:divBdr>
        <w:top w:val="none" w:sz="0" w:space="0" w:color="auto"/>
        <w:left w:val="none" w:sz="0" w:space="0" w:color="auto"/>
        <w:bottom w:val="none" w:sz="0" w:space="0" w:color="auto"/>
        <w:right w:val="none" w:sz="0" w:space="0" w:color="auto"/>
      </w:divBdr>
    </w:div>
    <w:div w:id="322706471">
      <w:bodyDiv w:val="1"/>
      <w:marLeft w:val="0"/>
      <w:marRight w:val="0"/>
      <w:marTop w:val="0"/>
      <w:marBottom w:val="0"/>
      <w:divBdr>
        <w:top w:val="none" w:sz="0" w:space="0" w:color="auto"/>
        <w:left w:val="none" w:sz="0" w:space="0" w:color="auto"/>
        <w:bottom w:val="none" w:sz="0" w:space="0" w:color="auto"/>
        <w:right w:val="none" w:sz="0" w:space="0" w:color="auto"/>
      </w:divBdr>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0637158">
      <w:bodyDiv w:val="1"/>
      <w:marLeft w:val="0"/>
      <w:marRight w:val="0"/>
      <w:marTop w:val="0"/>
      <w:marBottom w:val="0"/>
      <w:divBdr>
        <w:top w:val="none" w:sz="0" w:space="0" w:color="auto"/>
        <w:left w:val="none" w:sz="0" w:space="0" w:color="auto"/>
        <w:bottom w:val="none" w:sz="0" w:space="0" w:color="auto"/>
        <w:right w:val="none" w:sz="0" w:space="0" w:color="auto"/>
      </w:divBdr>
    </w:div>
    <w:div w:id="393043189">
      <w:bodyDiv w:val="1"/>
      <w:marLeft w:val="0"/>
      <w:marRight w:val="0"/>
      <w:marTop w:val="0"/>
      <w:marBottom w:val="0"/>
      <w:divBdr>
        <w:top w:val="none" w:sz="0" w:space="0" w:color="auto"/>
        <w:left w:val="none" w:sz="0" w:space="0" w:color="auto"/>
        <w:bottom w:val="none" w:sz="0" w:space="0" w:color="auto"/>
        <w:right w:val="none" w:sz="0" w:space="0" w:color="auto"/>
      </w:divBdr>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0471554">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751730">
      <w:bodyDiv w:val="1"/>
      <w:marLeft w:val="0"/>
      <w:marRight w:val="0"/>
      <w:marTop w:val="0"/>
      <w:marBottom w:val="0"/>
      <w:divBdr>
        <w:top w:val="none" w:sz="0" w:space="0" w:color="auto"/>
        <w:left w:val="none" w:sz="0" w:space="0" w:color="auto"/>
        <w:bottom w:val="none" w:sz="0" w:space="0" w:color="auto"/>
        <w:right w:val="none" w:sz="0" w:space="0" w:color="auto"/>
      </w:divBdr>
    </w:div>
    <w:div w:id="461268923">
      <w:bodyDiv w:val="1"/>
      <w:marLeft w:val="0"/>
      <w:marRight w:val="0"/>
      <w:marTop w:val="0"/>
      <w:marBottom w:val="0"/>
      <w:divBdr>
        <w:top w:val="none" w:sz="0" w:space="0" w:color="auto"/>
        <w:left w:val="none" w:sz="0" w:space="0" w:color="auto"/>
        <w:bottom w:val="none" w:sz="0" w:space="0" w:color="auto"/>
        <w:right w:val="none" w:sz="0" w:space="0" w:color="auto"/>
      </w:divBdr>
    </w:div>
    <w:div w:id="473186160">
      <w:bodyDiv w:val="1"/>
      <w:marLeft w:val="0"/>
      <w:marRight w:val="0"/>
      <w:marTop w:val="0"/>
      <w:marBottom w:val="0"/>
      <w:divBdr>
        <w:top w:val="none" w:sz="0" w:space="0" w:color="auto"/>
        <w:left w:val="none" w:sz="0" w:space="0" w:color="auto"/>
        <w:bottom w:val="none" w:sz="0" w:space="0" w:color="auto"/>
        <w:right w:val="none" w:sz="0" w:space="0" w:color="auto"/>
      </w:divBdr>
      <w:divsChild>
        <w:div w:id="1561745808">
          <w:marLeft w:val="0"/>
          <w:marRight w:val="0"/>
          <w:marTop w:val="0"/>
          <w:marBottom w:val="0"/>
          <w:divBdr>
            <w:top w:val="none" w:sz="0" w:space="0" w:color="auto"/>
            <w:left w:val="none" w:sz="0" w:space="0" w:color="auto"/>
            <w:bottom w:val="none" w:sz="0" w:space="0" w:color="auto"/>
            <w:right w:val="none" w:sz="0" w:space="0" w:color="auto"/>
          </w:divBdr>
          <w:divsChild>
            <w:div w:id="1504392278">
              <w:marLeft w:val="0"/>
              <w:marRight w:val="0"/>
              <w:marTop w:val="0"/>
              <w:marBottom w:val="0"/>
              <w:divBdr>
                <w:top w:val="none" w:sz="0" w:space="0" w:color="auto"/>
                <w:left w:val="none" w:sz="0" w:space="0" w:color="auto"/>
                <w:bottom w:val="none" w:sz="0" w:space="0" w:color="auto"/>
                <w:right w:val="none" w:sz="0" w:space="0" w:color="auto"/>
              </w:divBdr>
              <w:divsChild>
                <w:div w:id="1927304407">
                  <w:marLeft w:val="0"/>
                  <w:marRight w:val="0"/>
                  <w:marTop w:val="0"/>
                  <w:marBottom w:val="0"/>
                  <w:divBdr>
                    <w:top w:val="none" w:sz="0" w:space="0" w:color="auto"/>
                    <w:left w:val="none" w:sz="0" w:space="0" w:color="auto"/>
                    <w:bottom w:val="none" w:sz="0" w:space="0" w:color="auto"/>
                    <w:right w:val="none" w:sz="0" w:space="0" w:color="auto"/>
                  </w:divBdr>
                  <w:divsChild>
                    <w:div w:id="2139642716">
                      <w:marLeft w:val="0"/>
                      <w:marRight w:val="0"/>
                      <w:marTop w:val="0"/>
                      <w:marBottom w:val="0"/>
                      <w:divBdr>
                        <w:top w:val="none" w:sz="0" w:space="0" w:color="auto"/>
                        <w:left w:val="none" w:sz="0" w:space="0" w:color="auto"/>
                        <w:bottom w:val="none" w:sz="0" w:space="0" w:color="auto"/>
                        <w:right w:val="none" w:sz="0" w:space="0" w:color="auto"/>
                      </w:divBdr>
                      <w:divsChild>
                        <w:div w:id="1593394661">
                          <w:marLeft w:val="0"/>
                          <w:marRight w:val="0"/>
                          <w:marTop w:val="0"/>
                          <w:marBottom w:val="0"/>
                          <w:divBdr>
                            <w:top w:val="none" w:sz="0" w:space="0" w:color="auto"/>
                            <w:left w:val="none" w:sz="0" w:space="0" w:color="auto"/>
                            <w:bottom w:val="none" w:sz="0" w:space="0" w:color="auto"/>
                            <w:right w:val="none" w:sz="0" w:space="0" w:color="auto"/>
                          </w:divBdr>
                          <w:divsChild>
                            <w:div w:id="133071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248568">
                  <w:marLeft w:val="0"/>
                  <w:marRight w:val="0"/>
                  <w:marTop w:val="0"/>
                  <w:marBottom w:val="0"/>
                  <w:divBdr>
                    <w:top w:val="none" w:sz="0" w:space="0" w:color="auto"/>
                    <w:left w:val="none" w:sz="0" w:space="0" w:color="auto"/>
                    <w:bottom w:val="none" w:sz="0" w:space="0" w:color="auto"/>
                    <w:right w:val="none" w:sz="0" w:space="0" w:color="auto"/>
                  </w:divBdr>
                  <w:divsChild>
                    <w:div w:id="138629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439722">
      <w:bodyDiv w:val="1"/>
      <w:marLeft w:val="0"/>
      <w:marRight w:val="0"/>
      <w:marTop w:val="0"/>
      <w:marBottom w:val="0"/>
      <w:divBdr>
        <w:top w:val="none" w:sz="0" w:space="0" w:color="auto"/>
        <w:left w:val="none" w:sz="0" w:space="0" w:color="auto"/>
        <w:bottom w:val="none" w:sz="0" w:space="0" w:color="auto"/>
        <w:right w:val="none" w:sz="0" w:space="0" w:color="auto"/>
      </w:divBdr>
    </w:div>
    <w:div w:id="487014940">
      <w:bodyDiv w:val="1"/>
      <w:marLeft w:val="0"/>
      <w:marRight w:val="0"/>
      <w:marTop w:val="0"/>
      <w:marBottom w:val="0"/>
      <w:divBdr>
        <w:top w:val="none" w:sz="0" w:space="0" w:color="auto"/>
        <w:left w:val="none" w:sz="0" w:space="0" w:color="auto"/>
        <w:bottom w:val="none" w:sz="0" w:space="0" w:color="auto"/>
        <w:right w:val="none" w:sz="0" w:space="0" w:color="auto"/>
      </w:divBdr>
    </w:div>
    <w:div w:id="515510210">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3036674">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329368">
      <w:bodyDiv w:val="1"/>
      <w:marLeft w:val="0"/>
      <w:marRight w:val="0"/>
      <w:marTop w:val="0"/>
      <w:marBottom w:val="0"/>
      <w:divBdr>
        <w:top w:val="none" w:sz="0" w:space="0" w:color="auto"/>
        <w:left w:val="none" w:sz="0" w:space="0" w:color="auto"/>
        <w:bottom w:val="none" w:sz="0" w:space="0" w:color="auto"/>
        <w:right w:val="none" w:sz="0" w:space="0" w:color="auto"/>
      </w:divBdr>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32103527">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670377329">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9353677">
      <w:bodyDiv w:val="1"/>
      <w:marLeft w:val="0"/>
      <w:marRight w:val="0"/>
      <w:marTop w:val="0"/>
      <w:marBottom w:val="0"/>
      <w:divBdr>
        <w:top w:val="none" w:sz="0" w:space="0" w:color="auto"/>
        <w:left w:val="none" w:sz="0" w:space="0" w:color="auto"/>
        <w:bottom w:val="none" w:sz="0" w:space="0" w:color="auto"/>
        <w:right w:val="none" w:sz="0" w:space="0" w:color="auto"/>
      </w:divBdr>
    </w:div>
    <w:div w:id="735668597">
      <w:bodyDiv w:val="1"/>
      <w:marLeft w:val="0"/>
      <w:marRight w:val="0"/>
      <w:marTop w:val="0"/>
      <w:marBottom w:val="0"/>
      <w:divBdr>
        <w:top w:val="none" w:sz="0" w:space="0" w:color="auto"/>
        <w:left w:val="none" w:sz="0" w:space="0" w:color="auto"/>
        <w:bottom w:val="none" w:sz="0" w:space="0" w:color="auto"/>
        <w:right w:val="none" w:sz="0" w:space="0" w:color="auto"/>
      </w:divBdr>
    </w:div>
    <w:div w:id="736172048">
      <w:bodyDiv w:val="1"/>
      <w:marLeft w:val="0"/>
      <w:marRight w:val="0"/>
      <w:marTop w:val="0"/>
      <w:marBottom w:val="0"/>
      <w:divBdr>
        <w:top w:val="none" w:sz="0" w:space="0" w:color="auto"/>
        <w:left w:val="none" w:sz="0" w:space="0" w:color="auto"/>
        <w:bottom w:val="none" w:sz="0" w:space="0" w:color="auto"/>
        <w:right w:val="none" w:sz="0" w:space="0" w:color="auto"/>
      </w:divBdr>
    </w:div>
    <w:div w:id="738871167">
      <w:bodyDiv w:val="1"/>
      <w:marLeft w:val="0"/>
      <w:marRight w:val="0"/>
      <w:marTop w:val="0"/>
      <w:marBottom w:val="0"/>
      <w:divBdr>
        <w:top w:val="none" w:sz="0" w:space="0" w:color="auto"/>
        <w:left w:val="none" w:sz="0" w:space="0" w:color="auto"/>
        <w:bottom w:val="none" w:sz="0" w:space="0" w:color="auto"/>
        <w:right w:val="none" w:sz="0" w:space="0" w:color="auto"/>
      </w:divBdr>
      <w:divsChild>
        <w:div w:id="1284727839">
          <w:marLeft w:val="0"/>
          <w:marRight w:val="0"/>
          <w:marTop w:val="0"/>
          <w:marBottom w:val="0"/>
          <w:divBdr>
            <w:top w:val="none" w:sz="0" w:space="0" w:color="auto"/>
            <w:left w:val="none" w:sz="0" w:space="0" w:color="auto"/>
            <w:bottom w:val="none" w:sz="0" w:space="0" w:color="auto"/>
            <w:right w:val="none" w:sz="0" w:space="0" w:color="auto"/>
          </w:divBdr>
          <w:divsChild>
            <w:div w:id="1304002551">
              <w:marLeft w:val="0"/>
              <w:marRight w:val="0"/>
              <w:marTop w:val="0"/>
              <w:marBottom w:val="0"/>
              <w:divBdr>
                <w:top w:val="none" w:sz="0" w:space="0" w:color="auto"/>
                <w:left w:val="none" w:sz="0" w:space="0" w:color="auto"/>
                <w:bottom w:val="none" w:sz="0" w:space="0" w:color="auto"/>
                <w:right w:val="none" w:sz="0" w:space="0" w:color="auto"/>
              </w:divBdr>
              <w:divsChild>
                <w:div w:id="812254426">
                  <w:marLeft w:val="0"/>
                  <w:marRight w:val="0"/>
                  <w:marTop w:val="0"/>
                  <w:marBottom w:val="0"/>
                  <w:divBdr>
                    <w:top w:val="none" w:sz="0" w:space="0" w:color="auto"/>
                    <w:left w:val="none" w:sz="0" w:space="0" w:color="auto"/>
                    <w:bottom w:val="none" w:sz="0" w:space="0" w:color="auto"/>
                    <w:right w:val="none" w:sz="0" w:space="0" w:color="auto"/>
                  </w:divBdr>
                  <w:divsChild>
                    <w:div w:id="1518959229">
                      <w:marLeft w:val="0"/>
                      <w:marRight w:val="0"/>
                      <w:marTop w:val="0"/>
                      <w:marBottom w:val="0"/>
                      <w:divBdr>
                        <w:top w:val="none" w:sz="0" w:space="0" w:color="auto"/>
                        <w:left w:val="none" w:sz="0" w:space="0" w:color="auto"/>
                        <w:bottom w:val="none" w:sz="0" w:space="0" w:color="auto"/>
                        <w:right w:val="none" w:sz="0" w:space="0" w:color="auto"/>
                      </w:divBdr>
                      <w:divsChild>
                        <w:div w:id="90702730">
                          <w:marLeft w:val="0"/>
                          <w:marRight w:val="0"/>
                          <w:marTop w:val="0"/>
                          <w:marBottom w:val="0"/>
                          <w:divBdr>
                            <w:top w:val="none" w:sz="0" w:space="0" w:color="auto"/>
                            <w:left w:val="none" w:sz="0" w:space="0" w:color="auto"/>
                            <w:bottom w:val="none" w:sz="0" w:space="0" w:color="auto"/>
                            <w:right w:val="none" w:sz="0" w:space="0" w:color="auto"/>
                          </w:divBdr>
                          <w:divsChild>
                            <w:div w:id="1104886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8531636">
                  <w:marLeft w:val="0"/>
                  <w:marRight w:val="0"/>
                  <w:marTop w:val="0"/>
                  <w:marBottom w:val="0"/>
                  <w:divBdr>
                    <w:top w:val="none" w:sz="0" w:space="0" w:color="auto"/>
                    <w:left w:val="none" w:sz="0" w:space="0" w:color="auto"/>
                    <w:bottom w:val="none" w:sz="0" w:space="0" w:color="auto"/>
                    <w:right w:val="none" w:sz="0" w:space="0" w:color="auto"/>
                  </w:divBdr>
                  <w:divsChild>
                    <w:div w:id="77687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0830335">
      <w:bodyDiv w:val="1"/>
      <w:marLeft w:val="0"/>
      <w:marRight w:val="0"/>
      <w:marTop w:val="0"/>
      <w:marBottom w:val="0"/>
      <w:divBdr>
        <w:top w:val="none" w:sz="0" w:space="0" w:color="auto"/>
        <w:left w:val="none" w:sz="0" w:space="0" w:color="auto"/>
        <w:bottom w:val="none" w:sz="0" w:space="0" w:color="auto"/>
        <w:right w:val="none" w:sz="0" w:space="0" w:color="auto"/>
      </w:divBdr>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62341786">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0084">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907637">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191042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287194">
      <w:bodyDiv w:val="1"/>
      <w:marLeft w:val="0"/>
      <w:marRight w:val="0"/>
      <w:marTop w:val="0"/>
      <w:marBottom w:val="0"/>
      <w:divBdr>
        <w:top w:val="none" w:sz="0" w:space="0" w:color="auto"/>
        <w:left w:val="none" w:sz="0" w:space="0" w:color="auto"/>
        <w:bottom w:val="none" w:sz="0" w:space="0" w:color="auto"/>
        <w:right w:val="none" w:sz="0" w:space="0" w:color="auto"/>
      </w:divBdr>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3970551">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142152">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182365">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038539">
      <w:bodyDiv w:val="1"/>
      <w:marLeft w:val="0"/>
      <w:marRight w:val="0"/>
      <w:marTop w:val="0"/>
      <w:marBottom w:val="0"/>
      <w:divBdr>
        <w:top w:val="none" w:sz="0" w:space="0" w:color="auto"/>
        <w:left w:val="none" w:sz="0" w:space="0" w:color="auto"/>
        <w:bottom w:val="none" w:sz="0" w:space="0" w:color="auto"/>
        <w:right w:val="none" w:sz="0" w:space="0" w:color="auto"/>
      </w:divBdr>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4326546">
      <w:bodyDiv w:val="1"/>
      <w:marLeft w:val="0"/>
      <w:marRight w:val="0"/>
      <w:marTop w:val="0"/>
      <w:marBottom w:val="0"/>
      <w:divBdr>
        <w:top w:val="none" w:sz="0" w:space="0" w:color="auto"/>
        <w:left w:val="none" w:sz="0" w:space="0" w:color="auto"/>
        <w:bottom w:val="none" w:sz="0" w:space="0" w:color="auto"/>
        <w:right w:val="none" w:sz="0" w:space="0" w:color="auto"/>
      </w:divBdr>
      <w:divsChild>
        <w:div w:id="807862467">
          <w:marLeft w:val="0"/>
          <w:marRight w:val="0"/>
          <w:marTop w:val="0"/>
          <w:marBottom w:val="0"/>
          <w:divBdr>
            <w:top w:val="none" w:sz="0" w:space="0" w:color="auto"/>
            <w:left w:val="none" w:sz="0" w:space="0" w:color="auto"/>
            <w:bottom w:val="none" w:sz="0" w:space="0" w:color="auto"/>
            <w:right w:val="none" w:sz="0" w:space="0" w:color="auto"/>
          </w:divBdr>
          <w:divsChild>
            <w:div w:id="331027282">
              <w:marLeft w:val="0"/>
              <w:marRight w:val="0"/>
              <w:marTop w:val="0"/>
              <w:marBottom w:val="0"/>
              <w:divBdr>
                <w:top w:val="none" w:sz="0" w:space="0" w:color="auto"/>
                <w:left w:val="none" w:sz="0" w:space="0" w:color="auto"/>
                <w:bottom w:val="none" w:sz="0" w:space="0" w:color="auto"/>
                <w:right w:val="none" w:sz="0" w:space="0" w:color="auto"/>
              </w:divBdr>
              <w:divsChild>
                <w:div w:id="1526020112">
                  <w:marLeft w:val="0"/>
                  <w:marRight w:val="0"/>
                  <w:marTop w:val="0"/>
                  <w:marBottom w:val="0"/>
                  <w:divBdr>
                    <w:top w:val="none" w:sz="0" w:space="0" w:color="auto"/>
                    <w:left w:val="none" w:sz="0" w:space="0" w:color="auto"/>
                    <w:bottom w:val="none" w:sz="0" w:space="0" w:color="auto"/>
                    <w:right w:val="none" w:sz="0" w:space="0" w:color="auto"/>
                  </w:divBdr>
                  <w:divsChild>
                    <w:div w:id="1759791425">
                      <w:marLeft w:val="0"/>
                      <w:marRight w:val="0"/>
                      <w:marTop w:val="0"/>
                      <w:marBottom w:val="0"/>
                      <w:divBdr>
                        <w:top w:val="none" w:sz="0" w:space="0" w:color="auto"/>
                        <w:left w:val="none" w:sz="0" w:space="0" w:color="auto"/>
                        <w:bottom w:val="none" w:sz="0" w:space="0" w:color="auto"/>
                        <w:right w:val="none" w:sz="0" w:space="0" w:color="auto"/>
                      </w:divBdr>
                      <w:divsChild>
                        <w:div w:id="338967252">
                          <w:marLeft w:val="0"/>
                          <w:marRight w:val="0"/>
                          <w:marTop w:val="0"/>
                          <w:marBottom w:val="0"/>
                          <w:divBdr>
                            <w:top w:val="none" w:sz="0" w:space="0" w:color="auto"/>
                            <w:left w:val="none" w:sz="0" w:space="0" w:color="auto"/>
                            <w:bottom w:val="none" w:sz="0" w:space="0" w:color="auto"/>
                            <w:right w:val="none" w:sz="0" w:space="0" w:color="auto"/>
                          </w:divBdr>
                          <w:divsChild>
                            <w:div w:id="1127816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254605">
                  <w:marLeft w:val="0"/>
                  <w:marRight w:val="0"/>
                  <w:marTop w:val="0"/>
                  <w:marBottom w:val="0"/>
                  <w:divBdr>
                    <w:top w:val="none" w:sz="0" w:space="0" w:color="auto"/>
                    <w:left w:val="none" w:sz="0" w:space="0" w:color="auto"/>
                    <w:bottom w:val="none" w:sz="0" w:space="0" w:color="auto"/>
                    <w:right w:val="none" w:sz="0" w:space="0" w:color="auto"/>
                  </w:divBdr>
                  <w:divsChild>
                    <w:div w:id="1338121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6944596">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84511853">
      <w:bodyDiv w:val="1"/>
      <w:marLeft w:val="0"/>
      <w:marRight w:val="0"/>
      <w:marTop w:val="0"/>
      <w:marBottom w:val="0"/>
      <w:divBdr>
        <w:top w:val="none" w:sz="0" w:space="0" w:color="auto"/>
        <w:left w:val="none" w:sz="0" w:space="0" w:color="auto"/>
        <w:bottom w:val="none" w:sz="0" w:space="0" w:color="auto"/>
        <w:right w:val="none" w:sz="0" w:space="0" w:color="auto"/>
      </w:divBdr>
    </w:div>
    <w:div w:id="1206478457">
      <w:bodyDiv w:val="1"/>
      <w:marLeft w:val="0"/>
      <w:marRight w:val="0"/>
      <w:marTop w:val="0"/>
      <w:marBottom w:val="0"/>
      <w:divBdr>
        <w:top w:val="none" w:sz="0" w:space="0" w:color="auto"/>
        <w:left w:val="none" w:sz="0" w:space="0" w:color="auto"/>
        <w:bottom w:val="none" w:sz="0" w:space="0" w:color="auto"/>
        <w:right w:val="none" w:sz="0" w:space="0" w:color="auto"/>
      </w:divBdr>
    </w:div>
    <w:div w:id="1215577004">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454516">
      <w:bodyDiv w:val="1"/>
      <w:marLeft w:val="0"/>
      <w:marRight w:val="0"/>
      <w:marTop w:val="0"/>
      <w:marBottom w:val="0"/>
      <w:divBdr>
        <w:top w:val="none" w:sz="0" w:space="0" w:color="auto"/>
        <w:left w:val="none" w:sz="0" w:space="0" w:color="auto"/>
        <w:bottom w:val="none" w:sz="0" w:space="0" w:color="auto"/>
        <w:right w:val="none" w:sz="0" w:space="0" w:color="auto"/>
      </w:divBdr>
    </w:div>
    <w:div w:id="1253706071">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24892480">
      <w:bodyDiv w:val="1"/>
      <w:marLeft w:val="0"/>
      <w:marRight w:val="0"/>
      <w:marTop w:val="0"/>
      <w:marBottom w:val="0"/>
      <w:divBdr>
        <w:top w:val="none" w:sz="0" w:space="0" w:color="auto"/>
        <w:left w:val="none" w:sz="0" w:space="0" w:color="auto"/>
        <w:bottom w:val="none" w:sz="0" w:space="0" w:color="auto"/>
        <w:right w:val="none" w:sz="0" w:space="0" w:color="auto"/>
      </w:divBdr>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47828048">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7735003">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4184707">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40642923">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6412872">
      <w:bodyDiv w:val="1"/>
      <w:marLeft w:val="0"/>
      <w:marRight w:val="0"/>
      <w:marTop w:val="0"/>
      <w:marBottom w:val="0"/>
      <w:divBdr>
        <w:top w:val="none" w:sz="0" w:space="0" w:color="auto"/>
        <w:left w:val="none" w:sz="0" w:space="0" w:color="auto"/>
        <w:bottom w:val="none" w:sz="0" w:space="0" w:color="auto"/>
        <w:right w:val="none" w:sz="0" w:space="0" w:color="auto"/>
      </w:divBdr>
    </w:div>
    <w:div w:id="1458337526">
      <w:bodyDiv w:val="1"/>
      <w:marLeft w:val="0"/>
      <w:marRight w:val="0"/>
      <w:marTop w:val="0"/>
      <w:marBottom w:val="0"/>
      <w:divBdr>
        <w:top w:val="none" w:sz="0" w:space="0" w:color="auto"/>
        <w:left w:val="none" w:sz="0" w:space="0" w:color="auto"/>
        <w:bottom w:val="none" w:sz="0" w:space="0" w:color="auto"/>
        <w:right w:val="none" w:sz="0" w:space="0" w:color="auto"/>
      </w:divBdr>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9809252">
      <w:bodyDiv w:val="1"/>
      <w:marLeft w:val="0"/>
      <w:marRight w:val="0"/>
      <w:marTop w:val="0"/>
      <w:marBottom w:val="0"/>
      <w:divBdr>
        <w:top w:val="none" w:sz="0" w:space="0" w:color="auto"/>
        <w:left w:val="none" w:sz="0" w:space="0" w:color="auto"/>
        <w:bottom w:val="none" w:sz="0" w:space="0" w:color="auto"/>
        <w:right w:val="none" w:sz="0" w:space="0" w:color="auto"/>
      </w:divBdr>
    </w:div>
    <w:div w:id="1502044519">
      <w:bodyDiv w:val="1"/>
      <w:marLeft w:val="0"/>
      <w:marRight w:val="0"/>
      <w:marTop w:val="0"/>
      <w:marBottom w:val="0"/>
      <w:divBdr>
        <w:top w:val="none" w:sz="0" w:space="0" w:color="auto"/>
        <w:left w:val="none" w:sz="0" w:space="0" w:color="auto"/>
        <w:bottom w:val="none" w:sz="0" w:space="0" w:color="auto"/>
        <w:right w:val="none" w:sz="0" w:space="0" w:color="auto"/>
      </w:divBdr>
    </w:div>
    <w:div w:id="1513643455">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32499005">
      <w:bodyDiv w:val="1"/>
      <w:marLeft w:val="0"/>
      <w:marRight w:val="0"/>
      <w:marTop w:val="0"/>
      <w:marBottom w:val="0"/>
      <w:divBdr>
        <w:top w:val="none" w:sz="0" w:space="0" w:color="auto"/>
        <w:left w:val="none" w:sz="0" w:space="0" w:color="auto"/>
        <w:bottom w:val="none" w:sz="0" w:space="0" w:color="auto"/>
        <w:right w:val="none" w:sz="0" w:space="0" w:color="auto"/>
      </w:divBdr>
    </w:div>
    <w:div w:id="1536457552">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10548647">
      <w:bodyDiv w:val="1"/>
      <w:marLeft w:val="0"/>
      <w:marRight w:val="0"/>
      <w:marTop w:val="0"/>
      <w:marBottom w:val="0"/>
      <w:divBdr>
        <w:top w:val="none" w:sz="0" w:space="0" w:color="auto"/>
        <w:left w:val="none" w:sz="0" w:space="0" w:color="auto"/>
        <w:bottom w:val="none" w:sz="0" w:space="0" w:color="auto"/>
        <w:right w:val="none" w:sz="0" w:space="0" w:color="auto"/>
      </w:divBdr>
    </w:div>
    <w:div w:id="1610698206">
      <w:bodyDiv w:val="1"/>
      <w:marLeft w:val="0"/>
      <w:marRight w:val="0"/>
      <w:marTop w:val="0"/>
      <w:marBottom w:val="0"/>
      <w:divBdr>
        <w:top w:val="none" w:sz="0" w:space="0" w:color="auto"/>
        <w:left w:val="none" w:sz="0" w:space="0" w:color="auto"/>
        <w:bottom w:val="none" w:sz="0" w:space="0" w:color="auto"/>
        <w:right w:val="none" w:sz="0" w:space="0" w:color="auto"/>
      </w:divBdr>
    </w:div>
    <w:div w:id="1633444509">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129961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3337482">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12992945">
      <w:bodyDiv w:val="1"/>
      <w:marLeft w:val="0"/>
      <w:marRight w:val="0"/>
      <w:marTop w:val="0"/>
      <w:marBottom w:val="0"/>
      <w:divBdr>
        <w:top w:val="none" w:sz="0" w:space="0" w:color="auto"/>
        <w:left w:val="none" w:sz="0" w:space="0" w:color="auto"/>
        <w:bottom w:val="none" w:sz="0" w:space="0" w:color="auto"/>
        <w:right w:val="none" w:sz="0" w:space="0" w:color="auto"/>
      </w:divBdr>
    </w:div>
    <w:div w:id="1719815645">
      <w:bodyDiv w:val="1"/>
      <w:marLeft w:val="0"/>
      <w:marRight w:val="0"/>
      <w:marTop w:val="0"/>
      <w:marBottom w:val="0"/>
      <w:divBdr>
        <w:top w:val="none" w:sz="0" w:space="0" w:color="auto"/>
        <w:left w:val="none" w:sz="0" w:space="0" w:color="auto"/>
        <w:bottom w:val="none" w:sz="0" w:space="0" w:color="auto"/>
        <w:right w:val="none" w:sz="0" w:space="0" w:color="auto"/>
      </w:divBdr>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60327995">
      <w:bodyDiv w:val="1"/>
      <w:marLeft w:val="0"/>
      <w:marRight w:val="0"/>
      <w:marTop w:val="0"/>
      <w:marBottom w:val="0"/>
      <w:divBdr>
        <w:top w:val="none" w:sz="0" w:space="0" w:color="auto"/>
        <w:left w:val="none" w:sz="0" w:space="0" w:color="auto"/>
        <w:bottom w:val="none" w:sz="0" w:space="0" w:color="auto"/>
        <w:right w:val="none" w:sz="0" w:space="0" w:color="auto"/>
      </w:divBdr>
    </w:div>
    <w:div w:id="1776821809">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1215591">
      <w:bodyDiv w:val="1"/>
      <w:marLeft w:val="0"/>
      <w:marRight w:val="0"/>
      <w:marTop w:val="0"/>
      <w:marBottom w:val="0"/>
      <w:divBdr>
        <w:top w:val="none" w:sz="0" w:space="0" w:color="auto"/>
        <w:left w:val="none" w:sz="0" w:space="0" w:color="auto"/>
        <w:bottom w:val="none" w:sz="0" w:space="0" w:color="auto"/>
        <w:right w:val="none" w:sz="0" w:space="0" w:color="auto"/>
      </w:divBdr>
    </w:div>
    <w:div w:id="1784299930">
      <w:bodyDiv w:val="1"/>
      <w:marLeft w:val="0"/>
      <w:marRight w:val="0"/>
      <w:marTop w:val="0"/>
      <w:marBottom w:val="0"/>
      <w:divBdr>
        <w:top w:val="none" w:sz="0" w:space="0" w:color="auto"/>
        <w:left w:val="none" w:sz="0" w:space="0" w:color="auto"/>
        <w:bottom w:val="none" w:sz="0" w:space="0" w:color="auto"/>
        <w:right w:val="none" w:sz="0" w:space="0" w:color="auto"/>
      </w:divBdr>
    </w:div>
    <w:div w:id="1806968086">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7277211">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82130711">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51898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5410616">
      <w:bodyDiv w:val="1"/>
      <w:marLeft w:val="0"/>
      <w:marRight w:val="0"/>
      <w:marTop w:val="0"/>
      <w:marBottom w:val="0"/>
      <w:divBdr>
        <w:top w:val="none" w:sz="0" w:space="0" w:color="auto"/>
        <w:left w:val="none" w:sz="0" w:space="0" w:color="auto"/>
        <w:bottom w:val="none" w:sz="0" w:space="0" w:color="auto"/>
        <w:right w:val="none" w:sz="0" w:space="0" w:color="auto"/>
      </w:divBdr>
    </w:div>
    <w:div w:id="1932083599">
      <w:bodyDiv w:val="1"/>
      <w:marLeft w:val="0"/>
      <w:marRight w:val="0"/>
      <w:marTop w:val="0"/>
      <w:marBottom w:val="0"/>
      <w:divBdr>
        <w:top w:val="none" w:sz="0" w:space="0" w:color="auto"/>
        <w:left w:val="none" w:sz="0" w:space="0" w:color="auto"/>
        <w:bottom w:val="none" w:sz="0" w:space="0" w:color="auto"/>
        <w:right w:val="none" w:sz="0" w:space="0" w:color="auto"/>
      </w:divBdr>
      <w:divsChild>
        <w:div w:id="1650741397">
          <w:marLeft w:val="0"/>
          <w:marRight w:val="0"/>
          <w:marTop w:val="0"/>
          <w:marBottom w:val="0"/>
          <w:divBdr>
            <w:top w:val="none" w:sz="0" w:space="0" w:color="auto"/>
            <w:left w:val="none" w:sz="0" w:space="0" w:color="auto"/>
            <w:bottom w:val="none" w:sz="0" w:space="0" w:color="auto"/>
            <w:right w:val="none" w:sz="0" w:space="0" w:color="auto"/>
          </w:divBdr>
          <w:divsChild>
            <w:div w:id="1543244963">
              <w:marLeft w:val="0"/>
              <w:marRight w:val="0"/>
              <w:marTop w:val="0"/>
              <w:marBottom w:val="0"/>
              <w:divBdr>
                <w:top w:val="none" w:sz="0" w:space="0" w:color="auto"/>
                <w:left w:val="none" w:sz="0" w:space="0" w:color="auto"/>
                <w:bottom w:val="none" w:sz="0" w:space="0" w:color="auto"/>
                <w:right w:val="none" w:sz="0" w:space="0" w:color="auto"/>
              </w:divBdr>
              <w:divsChild>
                <w:div w:id="82189797">
                  <w:marLeft w:val="0"/>
                  <w:marRight w:val="0"/>
                  <w:marTop w:val="0"/>
                  <w:marBottom w:val="0"/>
                  <w:divBdr>
                    <w:top w:val="none" w:sz="0" w:space="0" w:color="auto"/>
                    <w:left w:val="none" w:sz="0" w:space="0" w:color="auto"/>
                    <w:bottom w:val="none" w:sz="0" w:space="0" w:color="auto"/>
                    <w:right w:val="none" w:sz="0" w:space="0" w:color="auto"/>
                  </w:divBdr>
                  <w:divsChild>
                    <w:div w:id="775641611">
                      <w:marLeft w:val="0"/>
                      <w:marRight w:val="0"/>
                      <w:marTop w:val="0"/>
                      <w:marBottom w:val="0"/>
                      <w:divBdr>
                        <w:top w:val="none" w:sz="0" w:space="0" w:color="auto"/>
                        <w:left w:val="none" w:sz="0" w:space="0" w:color="auto"/>
                        <w:bottom w:val="none" w:sz="0" w:space="0" w:color="auto"/>
                        <w:right w:val="none" w:sz="0" w:space="0" w:color="auto"/>
                      </w:divBdr>
                      <w:divsChild>
                        <w:div w:id="1938324420">
                          <w:marLeft w:val="0"/>
                          <w:marRight w:val="0"/>
                          <w:marTop w:val="0"/>
                          <w:marBottom w:val="0"/>
                          <w:divBdr>
                            <w:top w:val="none" w:sz="0" w:space="0" w:color="auto"/>
                            <w:left w:val="none" w:sz="0" w:space="0" w:color="auto"/>
                            <w:bottom w:val="none" w:sz="0" w:space="0" w:color="auto"/>
                            <w:right w:val="none" w:sz="0" w:space="0" w:color="auto"/>
                          </w:divBdr>
                          <w:divsChild>
                            <w:div w:id="1757747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2263823">
                  <w:marLeft w:val="0"/>
                  <w:marRight w:val="0"/>
                  <w:marTop w:val="0"/>
                  <w:marBottom w:val="0"/>
                  <w:divBdr>
                    <w:top w:val="none" w:sz="0" w:space="0" w:color="auto"/>
                    <w:left w:val="none" w:sz="0" w:space="0" w:color="auto"/>
                    <w:bottom w:val="none" w:sz="0" w:space="0" w:color="auto"/>
                    <w:right w:val="none" w:sz="0" w:space="0" w:color="auto"/>
                  </w:divBdr>
                  <w:divsChild>
                    <w:div w:id="1897087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0744491">
      <w:bodyDiv w:val="1"/>
      <w:marLeft w:val="0"/>
      <w:marRight w:val="0"/>
      <w:marTop w:val="0"/>
      <w:marBottom w:val="0"/>
      <w:divBdr>
        <w:top w:val="none" w:sz="0" w:space="0" w:color="auto"/>
        <w:left w:val="none" w:sz="0" w:space="0" w:color="auto"/>
        <w:bottom w:val="none" w:sz="0" w:space="0" w:color="auto"/>
        <w:right w:val="none" w:sz="0" w:space="0" w:color="auto"/>
      </w:divBdr>
    </w:div>
    <w:div w:id="1976176878">
      <w:bodyDiv w:val="1"/>
      <w:marLeft w:val="0"/>
      <w:marRight w:val="0"/>
      <w:marTop w:val="0"/>
      <w:marBottom w:val="0"/>
      <w:divBdr>
        <w:top w:val="none" w:sz="0" w:space="0" w:color="auto"/>
        <w:left w:val="none" w:sz="0" w:space="0" w:color="auto"/>
        <w:bottom w:val="none" w:sz="0" w:space="0" w:color="auto"/>
        <w:right w:val="none" w:sz="0" w:space="0" w:color="auto"/>
      </w:divBdr>
      <w:divsChild>
        <w:div w:id="1244679276">
          <w:marLeft w:val="0"/>
          <w:marRight w:val="0"/>
          <w:marTop w:val="0"/>
          <w:marBottom w:val="0"/>
          <w:divBdr>
            <w:top w:val="none" w:sz="0" w:space="0" w:color="auto"/>
            <w:left w:val="none" w:sz="0" w:space="0" w:color="auto"/>
            <w:bottom w:val="none" w:sz="0" w:space="0" w:color="auto"/>
            <w:right w:val="none" w:sz="0" w:space="0" w:color="auto"/>
          </w:divBdr>
          <w:divsChild>
            <w:div w:id="1859271045">
              <w:marLeft w:val="0"/>
              <w:marRight w:val="0"/>
              <w:marTop w:val="0"/>
              <w:marBottom w:val="0"/>
              <w:divBdr>
                <w:top w:val="none" w:sz="0" w:space="0" w:color="auto"/>
                <w:left w:val="none" w:sz="0" w:space="0" w:color="auto"/>
                <w:bottom w:val="none" w:sz="0" w:space="0" w:color="auto"/>
                <w:right w:val="none" w:sz="0" w:space="0" w:color="auto"/>
              </w:divBdr>
              <w:divsChild>
                <w:div w:id="1323660589">
                  <w:marLeft w:val="0"/>
                  <w:marRight w:val="0"/>
                  <w:marTop w:val="0"/>
                  <w:marBottom w:val="0"/>
                  <w:divBdr>
                    <w:top w:val="none" w:sz="0" w:space="0" w:color="auto"/>
                    <w:left w:val="none" w:sz="0" w:space="0" w:color="auto"/>
                    <w:bottom w:val="none" w:sz="0" w:space="0" w:color="auto"/>
                    <w:right w:val="none" w:sz="0" w:space="0" w:color="auto"/>
                  </w:divBdr>
                  <w:divsChild>
                    <w:div w:id="1261109777">
                      <w:marLeft w:val="0"/>
                      <w:marRight w:val="0"/>
                      <w:marTop w:val="0"/>
                      <w:marBottom w:val="0"/>
                      <w:divBdr>
                        <w:top w:val="none" w:sz="0" w:space="0" w:color="auto"/>
                        <w:left w:val="none" w:sz="0" w:space="0" w:color="auto"/>
                        <w:bottom w:val="none" w:sz="0" w:space="0" w:color="auto"/>
                        <w:right w:val="none" w:sz="0" w:space="0" w:color="auto"/>
                      </w:divBdr>
                      <w:divsChild>
                        <w:div w:id="684793566">
                          <w:marLeft w:val="0"/>
                          <w:marRight w:val="0"/>
                          <w:marTop w:val="0"/>
                          <w:marBottom w:val="0"/>
                          <w:divBdr>
                            <w:top w:val="none" w:sz="0" w:space="0" w:color="auto"/>
                            <w:left w:val="none" w:sz="0" w:space="0" w:color="auto"/>
                            <w:bottom w:val="none" w:sz="0" w:space="0" w:color="auto"/>
                            <w:right w:val="none" w:sz="0" w:space="0" w:color="auto"/>
                          </w:divBdr>
                          <w:divsChild>
                            <w:div w:id="1366909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639731">
                  <w:marLeft w:val="0"/>
                  <w:marRight w:val="0"/>
                  <w:marTop w:val="0"/>
                  <w:marBottom w:val="0"/>
                  <w:divBdr>
                    <w:top w:val="none" w:sz="0" w:space="0" w:color="auto"/>
                    <w:left w:val="none" w:sz="0" w:space="0" w:color="auto"/>
                    <w:bottom w:val="none" w:sz="0" w:space="0" w:color="auto"/>
                    <w:right w:val="none" w:sz="0" w:space="0" w:color="auto"/>
                  </w:divBdr>
                  <w:divsChild>
                    <w:div w:id="146341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1990748750">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14406342">
      <w:bodyDiv w:val="1"/>
      <w:marLeft w:val="0"/>
      <w:marRight w:val="0"/>
      <w:marTop w:val="0"/>
      <w:marBottom w:val="0"/>
      <w:divBdr>
        <w:top w:val="none" w:sz="0" w:space="0" w:color="auto"/>
        <w:left w:val="none" w:sz="0" w:space="0" w:color="auto"/>
        <w:bottom w:val="none" w:sz="0" w:space="0" w:color="auto"/>
        <w:right w:val="none" w:sz="0" w:space="0" w:color="auto"/>
      </w:divBdr>
      <w:divsChild>
        <w:div w:id="1500390442">
          <w:marLeft w:val="0"/>
          <w:marRight w:val="0"/>
          <w:marTop w:val="0"/>
          <w:marBottom w:val="0"/>
          <w:divBdr>
            <w:top w:val="none" w:sz="0" w:space="0" w:color="auto"/>
            <w:left w:val="none" w:sz="0" w:space="0" w:color="auto"/>
            <w:bottom w:val="none" w:sz="0" w:space="0" w:color="auto"/>
            <w:right w:val="none" w:sz="0" w:space="0" w:color="auto"/>
          </w:divBdr>
          <w:divsChild>
            <w:div w:id="1402755961">
              <w:marLeft w:val="0"/>
              <w:marRight w:val="0"/>
              <w:marTop w:val="0"/>
              <w:marBottom w:val="0"/>
              <w:divBdr>
                <w:top w:val="none" w:sz="0" w:space="0" w:color="auto"/>
                <w:left w:val="none" w:sz="0" w:space="0" w:color="auto"/>
                <w:bottom w:val="none" w:sz="0" w:space="0" w:color="auto"/>
                <w:right w:val="none" w:sz="0" w:space="0" w:color="auto"/>
              </w:divBdr>
              <w:divsChild>
                <w:div w:id="699279250">
                  <w:marLeft w:val="0"/>
                  <w:marRight w:val="0"/>
                  <w:marTop w:val="0"/>
                  <w:marBottom w:val="0"/>
                  <w:divBdr>
                    <w:top w:val="none" w:sz="0" w:space="0" w:color="auto"/>
                    <w:left w:val="none" w:sz="0" w:space="0" w:color="auto"/>
                    <w:bottom w:val="none" w:sz="0" w:space="0" w:color="auto"/>
                    <w:right w:val="none" w:sz="0" w:space="0" w:color="auto"/>
                  </w:divBdr>
                  <w:divsChild>
                    <w:div w:id="692610266">
                      <w:marLeft w:val="0"/>
                      <w:marRight w:val="0"/>
                      <w:marTop w:val="0"/>
                      <w:marBottom w:val="0"/>
                      <w:divBdr>
                        <w:top w:val="none" w:sz="0" w:space="0" w:color="auto"/>
                        <w:left w:val="none" w:sz="0" w:space="0" w:color="auto"/>
                        <w:bottom w:val="none" w:sz="0" w:space="0" w:color="auto"/>
                        <w:right w:val="none" w:sz="0" w:space="0" w:color="auto"/>
                      </w:divBdr>
                      <w:divsChild>
                        <w:div w:id="1267274874">
                          <w:marLeft w:val="0"/>
                          <w:marRight w:val="0"/>
                          <w:marTop w:val="0"/>
                          <w:marBottom w:val="0"/>
                          <w:divBdr>
                            <w:top w:val="none" w:sz="0" w:space="0" w:color="auto"/>
                            <w:left w:val="none" w:sz="0" w:space="0" w:color="auto"/>
                            <w:bottom w:val="none" w:sz="0" w:space="0" w:color="auto"/>
                            <w:right w:val="none" w:sz="0" w:space="0" w:color="auto"/>
                          </w:divBdr>
                          <w:divsChild>
                            <w:div w:id="1197621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8085735">
                  <w:marLeft w:val="0"/>
                  <w:marRight w:val="0"/>
                  <w:marTop w:val="0"/>
                  <w:marBottom w:val="0"/>
                  <w:divBdr>
                    <w:top w:val="none" w:sz="0" w:space="0" w:color="auto"/>
                    <w:left w:val="none" w:sz="0" w:space="0" w:color="auto"/>
                    <w:bottom w:val="none" w:sz="0" w:space="0" w:color="auto"/>
                    <w:right w:val="none" w:sz="0" w:space="0" w:color="auto"/>
                  </w:divBdr>
                  <w:divsChild>
                    <w:div w:id="68262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552342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1053584">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7604226">
      <w:bodyDiv w:val="1"/>
      <w:marLeft w:val="0"/>
      <w:marRight w:val="0"/>
      <w:marTop w:val="0"/>
      <w:marBottom w:val="0"/>
      <w:divBdr>
        <w:top w:val="none" w:sz="0" w:space="0" w:color="auto"/>
        <w:left w:val="none" w:sz="0" w:space="0" w:color="auto"/>
        <w:bottom w:val="none" w:sz="0" w:space="0" w:color="auto"/>
        <w:right w:val="none" w:sz="0" w:space="0" w:color="auto"/>
      </w:divBdr>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18482571">
      <w:bodyDiv w:val="1"/>
      <w:marLeft w:val="0"/>
      <w:marRight w:val="0"/>
      <w:marTop w:val="0"/>
      <w:marBottom w:val="0"/>
      <w:divBdr>
        <w:top w:val="none" w:sz="0" w:space="0" w:color="auto"/>
        <w:left w:val="none" w:sz="0" w:space="0" w:color="auto"/>
        <w:bottom w:val="none" w:sz="0" w:space="0" w:color="auto"/>
        <w:right w:val="none" w:sz="0" w:space="0" w:color="auto"/>
      </w:divBdr>
    </w:div>
    <w:div w:id="2129084396">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1AE744-0366-4F2B-BBE5-0DEC33203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15</Pages>
  <Words>5167</Words>
  <Characters>29458</Characters>
  <Application>Microsoft Office Word</Application>
  <DocSecurity>0</DocSecurity>
  <Lines>245</Lines>
  <Paragraphs>69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34556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이정훈</cp:lastModifiedBy>
  <cp:revision>52</cp:revision>
  <cp:lastPrinted>2025-08-04T00:26:00Z</cp:lastPrinted>
  <dcterms:created xsi:type="dcterms:W3CDTF">2025-08-05T00:54:00Z</dcterms:created>
  <dcterms:modified xsi:type="dcterms:W3CDTF">2025-08-15T14:01:00Z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21fced5d-28cb-4e0b-b58e-dea52551daa1</vt:lpwstr>
  </property>
</Properties>
</file>